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ACE08E3" w14:textId="5AACAA24" w:rsidR="00EA1F4A" w:rsidRPr="00E750FF" w:rsidRDefault="00E750FF" w:rsidP="00E750FF">
      <w:pPr>
        <w:pStyle w:val="a7"/>
        <w:spacing w:line="276" w:lineRule="auto"/>
        <w:jc w:val="right"/>
        <w:rPr>
          <w:rFonts w:ascii="Times New Roman" w:hAnsi="Times New Roman" w:cs="Times New Roman"/>
          <w:i/>
          <w:noProof/>
          <w:sz w:val="36"/>
          <w:szCs w:val="36"/>
        </w:rPr>
      </w:pPr>
      <w:r w:rsidRPr="00E750FF">
        <w:rPr>
          <w:rFonts w:ascii="Times New Roman" w:hAnsi="Times New Roman" w:cs="Times New Roman"/>
          <w:i/>
          <w:noProof/>
          <w:sz w:val="36"/>
          <w:szCs w:val="36"/>
        </w:rPr>
        <w:t>Проект!</w:t>
      </w:r>
    </w:p>
    <w:p w14:paraId="6D37B525" w14:textId="4496CB49" w:rsidR="00EA1F4A" w:rsidRPr="00EE2BA9" w:rsidRDefault="00EA1F4A" w:rsidP="00EA1F4A">
      <w:pPr>
        <w:pStyle w:val="a7"/>
        <w:spacing w:line="276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0D2D2DA0" w14:textId="77777777" w:rsidR="00EA1F4A" w:rsidRPr="00EE2BA9" w:rsidRDefault="00EA1F4A" w:rsidP="00EA1F4A">
      <w:pPr>
        <w:pStyle w:val="a7"/>
        <w:spacing w:line="276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36089176" w14:textId="77777777" w:rsidR="00C10EA1" w:rsidRPr="00EE2BA9" w:rsidRDefault="00C10EA1" w:rsidP="00EA1F4A">
      <w:pPr>
        <w:pStyle w:val="a7"/>
        <w:spacing w:line="276" w:lineRule="auto"/>
        <w:jc w:val="center"/>
        <w:rPr>
          <w:rFonts w:ascii="Times New Roman" w:hAnsi="Times New Roman" w:cs="Times New Roman"/>
          <w:noProof/>
          <w:sz w:val="44"/>
          <w:szCs w:val="44"/>
        </w:rPr>
      </w:pPr>
    </w:p>
    <w:p w14:paraId="01C13C14" w14:textId="77777777" w:rsidR="00C10EA1" w:rsidRPr="00EE2BA9" w:rsidRDefault="00C10EA1" w:rsidP="00EA1F4A">
      <w:pPr>
        <w:pStyle w:val="a7"/>
        <w:spacing w:line="276" w:lineRule="auto"/>
        <w:jc w:val="center"/>
        <w:rPr>
          <w:rFonts w:ascii="Times New Roman" w:hAnsi="Times New Roman" w:cs="Times New Roman"/>
          <w:noProof/>
          <w:sz w:val="44"/>
          <w:szCs w:val="44"/>
        </w:rPr>
      </w:pPr>
    </w:p>
    <w:p w14:paraId="6D2A876E" w14:textId="77777777" w:rsidR="00C10EA1" w:rsidRPr="00EE2BA9" w:rsidRDefault="00C10EA1" w:rsidP="00EA1F4A">
      <w:pPr>
        <w:pStyle w:val="a7"/>
        <w:spacing w:line="276" w:lineRule="auto"/>
        <w:jc w:val="center"/>
        <w:rPr>
          <w:rFonts w:ascii="Times New Roman" w:hAnsi="Times New Roman" w:cs="Times New Roman"/>
          <w:noProof/>
          <w:sz w:val="44"/>
          <w:szCs w:val="44"/>
        </w:rPr>
      </w:pPr>
    </w:p>
    <w:p w14:paraId="139A81B3" w14:textId="77777777" w:rsidR="00C10EA1" w:rsidRPr="00EE2BA9" w:rsidRDefault="00C10EA1" w:rsidP="00EA1F4A">
      <w:pPr>
        <w:pStyle w:val="a7"/>
        <w:spacing w:line="276" w:lineRule="auto"/>
        <w:jc w:val="center"/>
        <w:rPr>
          <w:rFonts w:ascii="Times New Roman" w:hAnsi="Times New Roman" w:cs="Times New Roman"/>
          <w:noProof/>
          <w:sz w:val="44"/>
          <w:szCs w:val="44"/>
        </w:rPr>
      </w:pPr>
    </w:p>
    <w:p w14:paraId="296E6873" w14:textId="77777777" w:rsidR="00C10EA1" w:rsidRPr="00EE2BA9" w:rsidRDefault="00C10EA1" w:rsidP="00EA1F4A">
      <w:pPr>
        <w:pStyle w:val="a7"/>
        <w:spacing w:line="276" w:lineRule="auto"/>
        <w:jc w:val="center"/>
        <w:rPr>
          <w:rFonts w:ascii="Times New Roman" w:hAnsi="Times New Roman" w:cs="Times New Roman"/>
          <w:noProof/>
          <w:sz w:val="44"/>
          <w:szCs w:val="44"/>
        </w:rPr>
      </w:pPr>
    </w:p>
    <w:p w14:paraId="0BA9D501" w14:textId="77777777" w:rsidR="00C10EA1" w:rsidRPr="00EE2BA9" w:rsidRDefault="00C10EA1" w:rsidP="00EA1F4A">
      <w:pPr>
        <w:pStyle w:val="a7"/>
        <w:spacing w:line="276" w:lineRule="auto"/>
        <w:jc w:val="center"/>
        <w:rPr>
          <w:rFonts w:ascii="Times New Roman" w:hAnsi="Times New Roman" w:cs="Times New Roman"/>
          <w:noProof/>
          <w:sz w:val="44"/>
          <w:szCs w:val="44"/>
        </w:rPr>
      </w:pPr>
    </w:p>
    <w:p w14:paraId="0D5D36F2" w14:textId="77777777" w:rsidR="00C10EA1" w:rsidRPr="00EE2BA9" w:rsidRDefault="00C10EA1" w:rsidP="00EA1F4A">
      <w:pPr>
        <w:pStyle w:val="a7"/>
        <w:spacing w:line="276" w:lineRule="auto"/>
        <w:jc w:val="center"/>
        <w:rPr>
          <w:rFonts w:ascii="Times New Roman" w:hAnsi="Times New Roman" w:cs="Times New Roman"/>
          <w:noProof/>
          <w:sz w:val="44"/>
          <w:szCs w:val="44"/>
        </w:rPr>
      </w:pPr>
    </w:p>
    <w:p w14:paraId="4C11A280" w14:textId="77777777" w:rsidR="00C10EA1" w:rsidRPr="00EE2BA9" w:rsidRDefault="00C10EA1" w:rsidP="00EA1F4A">
      <w:pPr>
        <w:pStyle w:val="a7"/>
        <w:spacing w:line="276" w:lineRule="auto"/>
        <w:jc w:val="center"/>
        <w:rPr>
          <w:rFonts w:ascii="Times New Roman" w:hAnsi="Times New Roman" w:cs="Times New Roman"/>
          <w:noProof/>
          <w:sz w:val="44"/>
          <w:szCs w:val="44"/>
        </w:rPr>
      </w:pPr>
    </w:p>
    <w:p w14:paraId="5B93F85E" w14:textId="77777777" w:rsidR="00C10EA1" w:rsidRPr="00EE2BA9" w:rsidRDefault="00C10EA1" w:rsidP="00EA1F4A">
      <w:pPr>
        <w:pStyle w:val="a7"/>
        <w:spacing w:line="276" w:lineRule="auto"/>
        <w:jc w:val="center"/>
        <w:rPr>
          <w:rFonts w:ascii="Times New Roman" w:hAnsi="Times New Roman" w:cs="Times New Roman"/>
          <w:noProof/>
          <w:sz w:val="44"/>
          <w:szCs w:val="44"/>
        </w:rPr>
      </w:pPr>
    </w:p>
    <w:p w14:paraId="193C1D3B" w14:textId="6807B2C4" w:rsidR="00EA1F4A" w:rsidRPr="00EE2BA9" w:rsidRDefault="00E419F2" w:rsidP="00EA1F4A">
      <w:pPr>
        <w:pStyle w:val="a7"/>
        <w:spacing w:line="276" w:lineRule="auto"/>
        <w:jc w:val="center"/>
        <w:rPr>
          <w:rFonts w:ascii="Times New Roman" w:hAnsi="Times New Roman" w:cs="Times New Roman"/>
          <w:noProof/>
          <w:sz w:val="56"/>
          <w:szCs w:val="56"/>
        </w:rPr>
      </w:pPr>
      <w:r w:rsidRPr="00EE2BA9">
        <w:rPr>
          <w:rFonts w:ascii="Times New Roman" w:hAnsi="Times New Roman" w:cs="Times New Roman"/>
          <w:noProof/>
          <w:sz w:val="56"/>
          <w:szCs w:val="56"/>
        </w:rPr>
        <w:t xml:space="preserve">Стратегия за развитие на </w:t>
      </w:r>
      <w:r w:rsidR="00EA1F4A" w:rsidRPr="00EE2BA9">
        <w:rPr>
          <w:rFonts w:ascii="Times New Roman" w:hAnsi="Times New Roman" w:cs="Times New Roman"/>
          <w:noProof/>
          <w:sz w:val="56"/>
          <w:szCs w:val="56"/>
        </w:rPr>
        <w:t xml:space="preserve">културата в община Габрово </w:t>
      </w:r>
    </w:p>
    <w:p w14:paraId="323A2C90" w14:textId="680182D6" w:rsidR="00EA1F4A" w:rsidRPr="00EE2BA9" w:rsidRDefault="00EA1F4A" w:rsidP="00EA1F4A">
      <w:pPr>
        <w:pStyle w:val="a7"/>
        <w:spacing w:line="276" w:lineRule="auto"/>
        <w:jc w:val="center"/>
        <w:rPr>
          <w:rFonts w:ascii="Times New Roman" w:hAnsi="Times New Roman" w:cs="Times New Roman"/>
          <w:noProof/>
          <w:sz w:val="56"/>
          <w:szCs w:val="56"/>
        </w:rPr>
      </w:pPr>
      <w:r w:rsidRPr="00EE2BA9">
        <w:rPr>
          <w:rFonts w:ascii="Times New Roman" w:hAnsi="Times New Roman" w:cs="Times New Roman"/>
          <w:noProof/>
          <w:sz w:val="56"/>
          <w:szCs w:val="56"/>
        </w:rPr>
        <w:t>(2014 - 2024)</w:t>
      </w:r>
    </w:p>
    <w:p w14:paraId="7CCC58C4" w14:textId="121BFC66" w:rsidR="005F6391" w:rsidRPr="00EE2BA9" w:rsidRDefault="000865C5" w:rsidP="00B60DAB">
      <w:pPr>
        <w:pStyle w:val="10"/>
        <w:jc w:val="both"/>
        <w:rPr>
          <w:rFonts w:ascii="Times New Roman" w:eastAsiaTheme="minorEastAsia" w:hAnsi="Times New Roman" w:cs="Times New Roman"/>
          <w:noProof/>
          <w:color w:val="auto"/>
          <w:sz w:val="44"/>
          <w:szCs w:val="44"/>
        </w:rPr>
      </w:pPr>
      <w:r w:rsidRPr="00EE2BA9">
        <w:rPr>
          <w:rFonts w:ascii="Times New Roman" w:eastAsiaTheme="minorEastAsia" w:hAnsi="Times New Roman" w:cs="Times New Roman"/>
          <w:noProof/>
          <w:color w:val="auto"/>
          <w:sz w:val="44"/>
          <w:szCs w:val="44"/>
        </w:rPr>
        <w:t xml:space="preserve"> </w:t>
      </w:r>
    </w:p>
    <w:p w14:paraId="53490211" w14:textId="77777777" w:rsidR="00C10FCF" w:rsidRPr="00EE2BA9" w:rsidRDefault="00C10FCF" w:rsidP="00B60DAB">
      <w:pPr>
        <w:jc w:val="both"/>
        <w:rPr>
          <w:rFonts w:ascii="Times New Roman" w:hAnsi="Times New Roman" w:cs="Times New Roman"/>
          <w:b/>
          <w:noProof/>
          <w:sz w:val="44"/>
          <w:szCs w:val="44"/>
        </w:rPr>
      </w:pPr>
      <w:r w:rsidRPr="00EE2BA9">
        <w:rPr>
          <w:rFonts w:ascii="Times New Roman" w:hAnsi="Times New Roman" w:cs="Times New Roman"/>
          <w:b/>
          <w:noProof/>
          <w:sz w:val="44"/>
          <w:szCs w:val="44"/>
        </w:rPr>
        <w:br w:type="page"/>
      </w:r>
    </w:p>
    <w:p w14:paraId="4E1BD710" w14:textId="1D054B59" w:rsidR="007E589C" w:rsidRPr="00EE2BA9" w:rsidRDefault="00804BAA" w:rsidP="00B60DAB">
      <w:pPr>
        <w:pStyle w:val="1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Съдържание:</w:t>
      </w:r>
    </w:p>
    <w:p w14:paraId="1805CDE8" w14:textId="77777777" w:rsidR="00C10EA1" w:rsidRPr="00EE2BA9" w:rsidRDefault="00C10EA1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"/>
        <w:gridCol w:w="7576"/>
        <w:gridCol w:w="889"/>
      </w:tblGrid>
      <w:tr w:rsidR="00DA4EE1" w:rsidRPr="00EE2BA9" w14:paraId="20D9C9C7" w14:textId="77777777" w:rsidTr="00C10EA1">
        <w:tc>
          <w:tcPr>
            <w:tcW w:w="612" w:type="dxa"/>
          </w:tcPr>
          <w:p w14:paraId="29E3DE88" w14:textId="77777777" w:rsidR="00DA4EE1" w:rsidRPr="00EE2BA9" w:rsidRDefault="00DA4EE1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76" w:type="dxa"/>
          </w:tcPr>
          <w:p w14:paraId="25DCDC27" w14:textId="77777777" w:rsidR="00DA4EE1" w:rsidRPr="00EE2BA9" w:rsidRDefault="00DA4EE1" w:rsidP="00DA4EE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89" w:type="dxa"/>
          </w:tcPr>
          <w:p w14:paraId="24F6885B" w14:textId="7CEAFAB0" w:rsidR="00DA4EE1" w:rsidRPr="00EE2BA9" w:rsidRDefault="00DA4EE1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Стр.</w:t>
            </w:r>
          </w:p>
        </w:tc>
      </w:tr>
      <w:tr w:rsidR="00DA4EE1" w:rsidRPr="00EE2BA9" w14:paraId="0AB1E622" w14:textId="77777777" w:rsidTr="00C10EA1">
        <w:tc>
          <w:tcPr>
            <w:tcW w:w="612" w:type="dxa"/>
          </w:tcPr>
          <w:p w14:paraId="524BB526" w14:textId="2B34887F" w:rsidR="00DA4EE1" w:rsidRPr="00EE2BA9" w:rsidRDefault="00DA4EE1" w:rsidP="00DA4EE1">
            <w:pPr>
              <w:spacing w:after="200"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I.</w:t>
            </w:r>
          </w:p>
        </w:tc>
        <w:tc>
          <w:tcPr>
            <w:tcW w:w="7576" w:type="dxa"/>
          </w:tcPr>
          <w:p w14:paraId="6B6DE926" w14:textId="5C372ED2" w:rsidR="00DA4EE1" w:rsidRPr="00EE2BA9" w:rsidRDefault="00DA4EE1" w:rsidP="00DA4EE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Въведение</w:t>
            </w:r>
          </w:p>
        </w:tc>
        <w:tc>
          <w:tcPr>
            <w:tcW w:w="889" w:type="dxa"/>
          </w:tcPr>
          <w:p w14:paraId="72964A6B" w14:textId="00E57A40" w:rsidR="00DA4EE1" w:rsidRPr="00EE2BA9" w:rsidRDefault="00DA4EE1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</w:p>
        </w:tc>
      </w:tr>
      <w:tr w:rsidR="00DA4EE1" w:rsidRPr="00EE2BA9" w14:paraId="4490677B" w14:textId="77777777" w:rsidTr="00C10EA1">
        <w:tc>
          <w:tcPr>
            <w:tcW w:w="612" w:type="dxa"/>
          </w:tcPr>
          <w:p w14:paraId="3DFAEE99" w14:textId="4DCCD904" w:rsidR="00DA4EE1" w:rsidRPr="00EE2BA9" w:rsidRDefault="00DA4EE1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</w:p>
        </w:tc>
        <w:tc>
          <w:tcPr>
            <w:tcW w:w="7576" w:type="dxa"/>
          </w:tcPr>
          <w:p w14:paraId="65D6522F" w14:textId="43BBDF06" w:rsidR="00DA4EE1" w:rsidRPr="00EE2BA9" w:rsidRDefault="00DA4EE1" w:rsidP="00DA4EE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E2BA9"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  <w:t>Ана</w:t>
            </w: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лиз</w:t>
            </w:r>
          </w:p>
        </w:tc>
        <w:tc>
          <w:tcPr>
            <w:tcW w:w="889" w:type="dxa"/>
          </w:tcPr>
          <w:p w14:paraId="6A1BB8E0" w14:textId="63FE39F4" w:rsidR="00DA4EE1" w:rsidRPr="00EE2BA9" w:rsidRDefault="00DA4EE1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</w:p>
        </w:tc>
      </w:tr>
      <w:tr w:rsidR="00DA4EE1" w:rsidRPr="00EE2BA9" w14:paraId="181E25E4" w14:textId="77777777" w:rsidTr="00C10EA1">
        <w:tc>
          <w:tcPr>
            <w:tcW w:w="612" w:type="dxa"/>
          </w:tcPr>
          <w:p w14:paraId="432AB7E0" w14:textId="20678E9D" w:rsidR="00DA4EE1" w:rsidRPr="00EE2BA9" w:rsidRDefault="00DA4EE1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2.</w:t>
            </w:r>
          </w:p>
        </w:tc>
        <w:tc>
          <w:tcPr>
            <w:tcW w:w="7576" w:type="dxa"/>
          </w:tcPr>
          <w:p w14:paraId="72DEA80E" w14:textId="48742B2D" w:rsidR="00DA4EE1" w:rsidRPr="00EE2BA9" w:rsidRDefault="00DA4EE1" w:rsidP="00DA4EE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Значение, цел и обхват на Стратегията</w:t>
            </w:r>
          </w:p>
        </w:tc>
        <w:tc>
          <w:tcPr>
            <w:tcW w:w="889" w:type="dxa"/>
          </w:tcPr>
          <w:p w14:paraId="62E22123" w14:textId="66BC15AF" w:rsidR="00DA4EE1" w:rsidRPr="00EE2BA9" w:rsidRDefault="0017165A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8</w:t>
            </w:r>
          </w:p>
        </w:tc>
      </w:tr>
      <w:tr w:rsidR="00DA4EE1" w:rsidRPr="00EE2BA9" w14:paraId="0AA0E395" w14:textId="77777777" w:rsidTr="00C10EA1">
        <w:tc>
          <w:tcPr>
            <w:tcW w:w="612" w:type="dxa"/>
          </w:tcPr>
          <w:p w14:paraId="2B1CF8D0" w14:textId="6DC74D73" w:rsidR="00DA4EE1" w:rsidRPr="00EE2BA9" w:rsidRDefault="00DA4EE1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3.</w:t>
            </w:r>
          </w:p>
        </w:tc>
        <w:tc>
          <w:tcPr>
            <w:tcW w:w="7576" w:type="dxa"/>
          </w:tcPr>
          <w:p w14:paraId="57A05E10" w14:textId="1C9562F3" w:rsidR="00DA4EE1" w:rsidRPr="00EE2BA9" w:rsidRDefault="00DA4EE1" w:rsidP="00DA4EE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Методология и принципи на работа при изготвяне на Стратегията</w:t>
            </w:r>
          </w:p>
        </w:tc>
        <w:tc>
          <w:tcPr>
            <w:tcW w:w="889" w:type="dxa"/>
          </w:tcPr>
          <w:p w14:paraId="3E457B88" w14:textId="2A489B95" w:rsidR="00DA4EE1" w:rsidRPr="00EE2BA9" w:rsidRDefault="0017165A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9</w:t>
            </w:r>
          </w:p>
        </w:tc>
      </w:tr>
      <w:tr w:rsidR="00DA4EE1" w:rsidRPr="00EE2BA9" w14:paraId="22B824C9" w14:textId="77777777" w:rsidTr="00C10EA1">
        <w:tc>
          <w:tcPr>
            <w:tcW w:w="612" w:type="dxa"/>
          </w:tcPr>
          <w:p w14:paraId="4513E818" w14:textId="4DCF0DB6" w:rsidR="00DA4EE1" w:rsidRPr="00EE2BA9" w:rsidRDefault="00DA4EE1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4.</w:t>
            </w:r>
          </w:p>
        </w:tc>
        <w:tc>
          <w:tcPr>
            <w:tcW w:w="7576" w:type="dxa"/>
          </w:tcPr>
          <w:p w14:paraId="59477011" w14:textId="28FAA0E6" w:rsidR="00DA4EE1" w:rsidRPr="00EE2BA9" w:rsidRDefault="00DA4EE1" w:rsidP="00DA4EE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Процес на изготвяне на Стратегията</w:t>
            </w:r>
          </w:p>
        </w:tc>
        <w:tc>
          <w:tcPr>
            <w:tcW w:w="889" w:type="dxa"/>
          </w:tcPr>
          <w:p w14:paraId="24A32B12" w14:textId="1113E1E0" w:rsidR="00DA4EE1" w:rsidRPr="00EE2BA9" w:rsidRDefault="0017165A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10</w:t>
            </w:r>
          </w:p>
        </w:tc>
      </w:tr>
      <w:tr w:rsidR="00DA4EE1" w:rsidRPr="00EE2BA9" w14:paraId="10614AA8" w14:textId="77777777" w:rsidTr="00C10EA1">
        <w:tc>
          <w:tcPr>
            <w:tcW w:w="612" w:type="dxa"/>
          </w:tcPr>
          <w:p w14:paraId="676C9791" w14:textId="0ACABE31" w:rsidR="00DA4EE1" w:rsidRPr="00EE2BA9" w:rsidRDefault="00DA4EE1" w:rsidP="00DA4EE1">
            <w:pPr>
              <w:spacing w:after="200"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II.</w:t>
            </w:r>
          </w:p>
        </w:tc>
        <w:tc>
          <w:tcPr>
            <w:tcW w:w="7576" w:type="dxa"/>
          </w:tcPr>
          <w:p w14:paraId="0D68054B" w14:textId="3F3BC2CB" w:rsidR="00DA4EE1" w:rsidRPr="00EE2BA9" w:rsidRDefault="00DA4EE1" w:rsidP="00DA4EE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Визия</w:t>
            </w:r>
          </w:p>
        </w:tc>
        <w:tc>
          <w:tcPr>
            <w:tcW w:w="889" w:type="dxa"/>
          </w:tcPr>
          <w:p w14:paraId="6A9FD2A7" w14:textId="56AD9F8C" w:rsidR="00DA4EE1" w:rsidRPr="00EE2BA9" w:rsidRDefault="0017165A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11</w:t>
            </w:r>
          </w:p>
        </w:tc>
      </w:tr>
      <w:tr w:rsidR="00DA4EE1" w:rsidRPr="00EE2BA9" w14:paraId="39510747" w14:textId="77777777" w:rsidTr="00C10EA1">
        <w:tc>
          <w:tcPr>
            <w:tcW w:w="612" w:type="dxa"/>
          </w:tcPr>
          <w:p w14:paraId="26BE2F11" w14:textId="26432972" w:rsidR="00DA4EE1" w:rsidRPr="00EE2BA9" w:rsidRDefault="00DA4EE1" w:rsidP="00DA4EE1">
            <w:pPr>
              <w:spacing w:after="200"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III.</w:t>
            </w:r>
          </w:p>
        </w:tc>
        <w:tc>
          <w:tcPr>
            <w:tcW w:w="7576" w:type="dxa"/>
          </w:tcPr>
          <w:p w14:paraId="7F79B76A" w14:textId="64719F7A" w:rsidR="00DA4EE1" w:rsidRPr="00EE2BA9" w:rsidRDefault="00DA4EE1" w:rsidP="00DA4EE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Стратегически цели</w:t>
            </w:r>
          </w:p>
        </w:tc>
        <w:tc>
          <w:tcPr>
            <w:tcW w:w="889" w:type="dxa"/>
          </w:tcPr>
          <w:p w14:paraId="7B7E5A09" w14:textId="431B6EAD" w:rsidR="00DA4EE1" w:rsidRPr="00EE2BA9" w:rsidRDefault="0017165A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11</w:t>
            </w:r>
          </w:p>
        </w:tc>
      </w:tr>
      <w:tr w:rsidR="00DA4EE1" w:rsidRPr="00EE2BA9" w14:paraId="1C08DBA7" w14:textId="77777777" w:rsidTr="00C10EA1">
        <w:tc>
          <w:tcPr>
            <w:tcW w:w="612" w:type="dxa"/>
          </w:tcPr>
          <w:p w14:paraId="1CFAA9B3" w14:textId="06AE508E" w:rsidR="00DA4EE1" w:rsidRPr="00EE2BA9" w:rsidRDefault="00DA4EE1" w:rsidP="00DA4EE1">
            <w:pPr>
              <w:spacing w:after="200"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IV.</w:t>
            </w:r>
          </w:p>
        </w:tc>
        <w:tc>
          <w:tcPr>
            <w:tcW w:w="7576" w:type="dxa"/>
          </w:tcPr>
          <w:p w14:paraId="7490F9F1" w14:textId="6855037E" w:rsidR="00DA4EE1" w:rsidRPr="00EE2BA9" w:rsidRDefault="00DA4EE1" w:rsidP="00DA4EE1">
            <w:pPr>
              <w:pStyle w:val="10"/>
              <w:spacing w:line="276" w:lineRule="auto"/>
              <w:jc w:val="both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</w:rPr>
              <w:t>Стратегически хоризонтални политики</w:t>
            </w:r>
          </w:p>
        </w:tc>
        <w:tc>
          <w:tcPr>
            <w:tcW w:w="889" w:type="dxa"/>
          </w:tcPr>
          <w:p w14:paraId="78D199DE" w14:textId="3B888EC6" w:rsidR="00DA4EE1" w:rsidRPr="00EE2BA9" w:rsidRDefault="0017165A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 w:rsidR="00B22AA6"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</w:p>
        </w:tc>
      </w:tr>
      <w:tr w:rsidR="00DA4EE1" w:rsidRPr="00EE2BA9" w14:paraId="76A8B469" w14:textId="77777777" w:rsidTr="00C10EA1">
        <w:tc>
          <w:tcPr>
            <w:tcW w:w="612" w:type="dxa"/>
          </w:tcPr>
          <w:p w14:paraId="32818E82" w14:textId="0AC590BE" w:rsidR="00DA4EE1" w:rsidRPr="00EE2BA9" w:rsidRDefault="00DA4EE1" w:rsidP="00DA4EE1">
            <w:pPr>
              <w:spacing w:after="200"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V.</w:t>
            </w:r>
          </w:p>
        </w:tc>
        <w:tc>
          <w:tcPr>
            <w:tcW w:w="7576" w:type="dxa"/>
          </w:tcPr>
          <w:p w14:paraId="2F44E45B" w14:textId="4CF2697C" w:rsidR="00DA4EE1" w:rsidRPr="00EE2BA9" w:rsidRDefault="00DA4EE1" w:rsidP="00DA4EE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Oперативни цели</w:t>
            </w:r>
          </w:p>
        </w:tc>
        <w:tc>
          <w:tcPr>
            <w:tcW w:w="889" w:type="dxa"/>
          </w:tcPr>
          <w:p w14:paraId="00F94A6C" w14:textId="4D99A0CD" w:rsidR="00DA4EE1" w:rsidRPr="00EE2BA9" w:rsidRDefault="0017165A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16</w:t>
            </w:r>
          </w:p>
        </w:tc>
      </w:tr>
      <w:tr w:rsidR="00DA4EE1" w:rsidRPr="00EE2BA9" w14:paraId="0EFC2DB4" w14:textId="77777777" w:rsidTr="00C10EA1">
        <w:tc>
          <w:tcPr>
            <w:tcW w:w="612" w:type="dxa"/>
          </w:tcPr>
          <w:p w14:paraId="6693A4BE" w14:textId="77777777" w:rsidR="00DA4EE1" w:rsidRPr="00EE2BA9" w:rsidRDefault="00DA4EE1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76" w:type="dxa"/>
          </w:tcPr>
          <w:p w14:paraId="4923F878" w14:textId="234356BA" w:rsidR="00DA4EE1" w:rsidRPr="00EE2BA9" w:rsidRDefault="00DA4EE1" w:rsidP="00DA4EE1">
            <w:pPr>
              <w:spacing w:after="200" w:line="276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Музика</w:t>
            </w:r>
          </w:p>
        </w:tc>
        <w:tc>
          <w:tcPr>
            <w:tcW w:w="889" w:type="dxa"/>
          </w:tcPr>
          <w:p w14:paraId="03FFFF92" w14:textId="2B890786" w:rsidR="00DA4EE1" w:rsidRPr="00EE2BA9" w:rsidRDefault="0017165A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16</w:t>
            </w:r>
          </w:p>
        </w:tc>
      </w:tr>
      <w:tr w:rsidR="00DA4EE1" w:rsidRPr="00EE2BA9" w14:paraId="50C19AAD" w14:textId="77777777" w:rsidTr="00C10EA1">
        <w:tc>
          <w:tcPr>
            <w:tcW w:w="612" w:type="dxa"/>
          </w:tcPr>
          <w:p w14:paraId="35639816" w14:textId="77777777" w:rsidR="00DA4EE1" w:rsidRPr="00EE2BA9" w:rsidRDefault="00DA4EE1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76" w:type="dxa"/>
          </w:tcPr>
          <w:p w14:paraId="48CE62ED" w14:textId="7BBE1893" w:rsidR="00DA4EE1" w:rsidRPr="00EE2BA9" w:rsidRDefault="00DA4EE1" w:rsidP="00DA4EE1">
            <w:pPr>
              <w:pStyle w:val="10"/>
              <w:spacing w:line="276" w:lineRule="auto"/>
              <w:jc w:val="both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Визуални изкуства</w:t>
            </w:r>
          </w:p>
        </w:tc>
        <w:tc>
          <w:tcPr>
            <w:tcW w:w="889" w:type="dxa"/>
          </w:tcPr>
          <w:p w14:paraId="30B5FD42" w14:textId="4CCD8B64" w:rsidR="00DA4EE1" w:rsidRPr="00EE2BA9" w:rsidRDefault="0017165A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17</w:t>
            </w:r>
          </w:p>
        </w:tc>
      </w:tr>
      <w:tr w:rsidR="00DA4EE1" w:rsidRPr="00EE2BA9" w14:paraId="247A8E7D" w14:textId="77777777" w:rsidTr="00C10EA1">
        <w:tc>
          <w:tcPr>
            <w:tcW w:w="612" w:type="dxa"/>
          </w:tcPr>
          <w:p w14:paraId="21634CB4" w14:textId="77777777" w:rsidR="00DA4EE1" w:rsidRPr="00EE2BA9" w:rsidRDefault="00DA4EE1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76" w:type="dxa"/>
          </w:tcPr>
          <w:p w14:paraId="79824963" w14:textId="7339386E" w:rsidR="00DA4EE1" w:rsidRPr="00EE2BA9" w:rsidRDefault="00C10FCF" w:rsidP="00DA4EE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Изпълнителски изкуства</w:t>
            </w:r>
          </w:p>
        </w:tc>
        <w:tc>
          <w:tcPr>
            <w:tcW w:w="889" w:type="dxa"/>
          </w:tcPr>
          <w:p w14:paraId="16465D6B" w14:textId="58EACA0E" w:rsidR="00DA4EE1" w:rsidRPr="00EE2BA9" w:rsidRDefault="0017165A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20</w:t>
            </w:r>
          </w:p>
        </w:tc>
      </w:tr>
      <w:tr w:rsidR="00DA4EE1" w:rsidRPr="00EE2BA9" w14:paraId="48626737" w14:textId="77777777" w:rsidTr="00C10EA1">
        <w:tc>
          <w:tcPr>
            <w:tcW w:w="612" w:type="dxa"/>
          </w:tcPr>
          <w:p w14:paraId="0C489E61" w14:textId="77777777" w:rsidR="00DA4EE1" w:rsidRPr="00EE2BA9" w:rsidRDefault="00DA4EE1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76" w:type="dxa"/>
          </w:tcPr>
          <w:p w14:paraId="58F0A70F" w14:textId="731AAD38" w:rsidR="00DA4EE1" w:rsidRPr="00EE2BA9" w:rsidRDefault="00C10FCF" w:rsidP="00DA4EE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Дизайн</w:t>
            </w:r>
          </w:p>
        </w:tc>
        <w:tc>
          <w:tcPr>
            <w:tcW w:w="889" w:type="dxa"/>
          </w:tcPr>
          <w:p w14:paraId="2345D0A7" w14:textId="2860F12C" w:rsidR="00DA4EE1" w:rsidRPr="00EE2BA9" w:rsidRDefault="0017165A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23</w:t>
            </w:r>
          </w:p>
        </w:tc>
      </w:tr>
      <w:tr w:rsidR="00DA4EE1" w:rsidRPr="00EE2BA9" w14:paraId="56A7F1DA" w14:textId="77777777" w:rsidTr="00C10EA1">
        <w:tc>
          <w:tcPr>
            <w:tcW w:w="612" w:type="dxa"/>
          </w:tcPr>
          <w:p w14:paraId="1F4E3C15" w14:textId="65BF5D08" w:rsidR="00DA4EE1" w:rsidRPr="00EE2BA9" w:rsidRDefault="00DA4EE1" w:rsidP="00C10FCF">
            <w:pPr>
              <w:spacing w:after="200"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76" w:type="dxa"/>
          </w:tcPr>
          <w:p w14:paraId="1763A542" w14:textId="5EFA86E0" w:rsidR="00DA4EE1" w:rsidRPr="00EE2BA9" w:rsidRDefault="00C10FCF" w:rsidP="00DA4EE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Архитектура и културно наследство</w:t>
            </w:r>
          </w:p>
        </w:tc>
        <w:tc>
          <w:tcPr>
            <w:tcW w:w="889" w:type="dxa"/>
          </w:tcPr>
          <w:p w14:paraId="64C78E38" w14:textId="04A592A6" w:rsidR="00DA4EE1" w:rsidRPr="00EE2BA9" w:rsidRDefault="0017165A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26</w:t>
            </w:r>
          </w:p>
        </w:tc>
      </w:tr>
      <w:tr w:rsidR="00DA4EE1" w:rsidRPr="00EE2BA9" w14:paraId="7AEE93E2" w14:textId="77777777" w:rsidTr="00C10EA1">
        <w:tc>
          <w:tcPr>
            <w:tcW w:w="612" w:type="dxa"/>
          </w:tcPr>
          <w:p w14:paraId="2BE49831" w14:textId="7960E4BA" w:rsidR="00DA4EE1" w:rsidRPr="00EE2BA9" w:rsidRDefault="00C10FCF" w:rsidP="00C10FCF">
            <w:pPr>
              <w:spacing w:after="200"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VI.</w:t>
            </w:r>
          </w:p>
        </w:tc>
        <w:tc>
          <w:tcPr>
            <w:tcW w:w="7576" w:type="dxa"/>
          </w:tcPr>
          <w:p w14:paraId="7BAF6777" w14:textId="7F388C2B" w:rsidR="00DA4EE1" w:rsidRPr="00EE2BA9" w:rsidRDefault="00C10FCF" w:rsidP="00DA4EE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Дейности (инструменти) за постигане на приоритетите и целите</w:t>
            </w:r>
          </w:p>
        </w:tc>
        <w:tc>
          <w:tcPr>
            <w:tcW w:w="889" w:type="dxa"/>
          </w:tcPr>
          <w:p w14:paraId="13212E01" w14:textId="29A6D38F" w:rsidR="00DA4EE1" w:rsidRPr="00EE2BA9" w:rsidRDefault="0017165A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30</w:t>
            </w:r>
          </w:p>
        </w:tc>
      </w:tr>
      <w:tr w:rsidR="00DA4EE1" w:rsidRPr="00EE2BA9" w14:paraId="2BFD16BA" w14:textId="77777777" w:rsidTr="00C10EA1">
        <w:tc>
          <w:tcPr>
            <w:tcW w:w="612" w:type="dxa"/>
          </w:tcPr>
          <w:p w14:paraId="6D44AC26" w14:textId="77777777" w:rsidR="00DA4EE1" w:rsidRPr="00EE2BA9" w:rsidRDefault="00DA4EE1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76" w:type="dxa"/>
          </w:tcPr>
          <w:p w14:paraId="7E8D2011" w14:textId="632C3607" w:rsidR="00DA4EE1" w:rsidRPr="00EE2BA9" w:rsidRDefault="00C10FCF" w:rsidP="00DA4EE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Използвани документи</w:t>
            </w:r>
          </w:p>
        </w:tc>
        <w:tc>
          <w:tcPr>
            <w:tcW w:w="889" w:type="dxa"/>
          </w:tcPr>
          <w:p w14:paraId="07142C88" w14:textId="0497A041" w:rsidR="00DA4EE1" w:rsidRPr="00EE2BA9" w:rsidRDefault="0017165A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54</w:t>
            </w:r>
          </w:p>
        </w:tc>
      </w:tr>
      <w:tr w:rsidR="00C10FCF" w:rsidRPr="00EE2BA9" w14:paraId="181F7E57" w14:textId="77777777" w:rsidTr="00C10EA1">
        <w:tc>
          <w:tcPr>
            <w:tcW w:w="612" w:type="dxa"/>
          </w:tcPr>
          <w:p w14:paraId="6DB8ECDE" w14:textId="77777777" w:rsidR="00C10FCF" w:rsidRPr="00EE2BA9" w:rsidRDefault="00C10FCF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76" w:type="dxa"/>
          </w:tcPr>
          <w:p w14:paraId="6A63ED5E" w14:textId="52515132" w:rsidR="00C10FCF" w:rsidRPr="00EE2BA9" w:rsidRDefault="00C10FCF" w:rsidP="00DA4EE1">
            <w:pPr>
              <w:spacing w:after="200" w:line="276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BA9"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  <w:t>Приложение 1</w:t>
            </w:r>
          </w:p>
        </w:tc>
        <w:tc>
          <w:tcPr>
            <w:tcW w:w="889" w:type="dxa"/>
          </w:tcPr>
          <w:p w14:paraId="16961E92" w14:textId="0027F197" w:rsidR="00C10FCF" w:rsidRPr="00EE2BA9" w:rsidRDefault="0017165A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55</w:t>
            </w:r>
          </w:p>
        </w:tc>
      </w:tr>
      <w:tr w:rsidR="00C10FCF" w:rsidRPr="00EE2BA9" w14:paraId="68BFB983" w14:textId="77777777" w:rsidTr="00C10EA1">
        <w:tc>
          <w:tcPr>
            <w:tcW w:w="612" w:type="dxa"/>
          </w:tcPr>
          <w:p w14:paraId="40DD585C" w14:textId="77777777" w:rsidR="00C10FCF" w:rsidRPr="00EE2BA9" w:rsidRDefault="00C10FCF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576" w:type="dxa"/>
          </w:tcPr>
          <w:p w14:paraId="06938550" w14:textId="1610584A" w:rsidR="00C10FCF" w:rsidRPr="00EE2BA9" w:rsidRDefault="00C10FCF" w:rsidP="00DA4EE1">
            <w:pPr>
              <w:spacing w:after="200" w:line="276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BA9"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  <w:t>Приложение 2</w:t>
            </w:r>
          </w:p>
        </w:tc>
        <w:tc>
          <w:tcPr>
            <w:tcW w:w="889" w:type="dxa"/>
          </w:tcPr>
          <w:p w14:paraId="646DF0E7" w14:textId="40883F17" w:rsidR="00C10FCF" w:rsidRPr="00EE2BA9" w:rsidRDefault="0017165A" w:rsidP="00DA4EE1">
            <w:pPr>
              <w:spacing w:after="200"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BA9">
              <w:rPr>
                <w:rFonts w:ascii="Times New Roman" w:hAnsi="Times New Roman" w:cs="Times New Roman"/>
                <w:noProof/>
                <w:sz w:val="24"/>
                <w:szCs w:val="24"/>
              </w:rPr>
              <w:t>65</w:t>
            </w:r>
          </w:p>
        </w:tc>
      </w:tr>
    </w:tbl>
    <w:p w14:paraId="22F4C445" w14:textId="77777777" w:rsidR="005162FC" w:rsidRPr="00EE2BA9" w:rsidRDefault="005162FC" w:rsidP="00B60DAB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231A3F72" w14:textId="77777777" w:rsidR="001F5B06" w:rsidRPr="00EE2BA9" w:rsidRDefault="001F5B06" w:rsidP="00B60DAB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4100AA9E" w14:textId="77777777" w:rsidR="001F5B06" w:rsidRPr="00EE2BA9" w:rsidRDefault="001F5B06" w:rsidP="00B60DAB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519E3DB3" w14:textId="77777777" w:rsidR="001F5B06" w:rsidRPr="00EE2BA9" w:rsidRDefault="001F5B06" w:rsidP="00B60DAB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EB1CEC0" w14:textId="77777777" w:rsidR="006B66DF" w:rsidRPr="00EE2BA9" w:rsidRDefault="006B66DF" w:rsidP="00B60DAB">
      <w:pPr>
        <w:jc w:val="both"/>
        <w:rPr>
          <w:rFonts w:ascii="Times New Roman" w:eastAsia="Arial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br w:type="page"/>
      </w:r>
    </w:p>
    <w:p w14:paraId="4655639B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lastRenderedPageBreak/>
        <w:t>I. Въведение</w:t>
      </w:r>
    </w:p>
    <w:p w14:paraId="736415AC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1A04EE2" w14:textId="05476322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Един от основните акценти в европейските политики за развитие на културата е да съдействат на процеса на </w:t>
      </w:r>
      <w:r w:rsidR="00037106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устойчиво развитие на сектора, в т.ч.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децентрализация </w:t>
      </w:r>
      <w:r w:rsidR="00037106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и деконцентрация на културни дейности, нарастване на културното потребление, публично частно партньорство, алтернативни финансови инструменти на базата на допълняемост,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да работят за равен достъп до качествен </w:t>
      </w:r>
      <w:r w:rsidR="00037106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и разнообразен културен продукт </w:t>
      </w:r>
      <w:r w:rsidR="00A3780C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(</w:t>
      </w:r>
      <w:r w:rsidR="00037106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културни стоки и услуги</w:t>
      </w:r>
      <w:r w:rsidR="00A3780C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)</w:t>
      </w:r>
      <w:r w:rsidR="00037106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от всички социални групи. Необходимо условие за развитието на културния сектор в тази посока е създаването на културни стратегии на национално и регионално ниво, които да зададат дългосрочната визия, целите и </w:t>
      </w:r>
      <w:r w:rsidR="00037106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дейностите (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инструментите</w:t>
      </w:r>
      <w:r w:rsidR="00037106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)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за нейното реализиране.</w:t>
      </w:r>
    </w:p>
    <w:p w14:paraId="5DFF276A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097FC41" w14:textId="796988C1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Ресурсът, който индустриалното и културно наследство на Габрово дават като основа на тази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Стратегия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, е сериозна предпоставка за създаването на уникален в национален контекст модел за културно </w:t>
      </w:r>
      <w:r w:rsidR="0078591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възраждане и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развитие</w:t>
      </w:r>
      <w:r w:rsidR="0078591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.</w:t>
      </w:r>
    </w:p>
    <w:p w14:paraId="01B50EED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A0A4E40" w14:textId="624E6828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Отрицателният прираст на населението и отливът на хора между 18 и 40 години е основен проблем на община Габрово. Този документ има за цел да използва развитието на културния сектор като важен инструмент за решаването на демографските и икономически проблеми на града.</w:t>
      </w:r>
    </w:p>
    <w:p w14:paraId="1868B0EA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357CC51" w14:textId="60B045C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Като резултат от реализирането на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Стратегия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та община Габрово трябва да развие своя културен потенциал</w:t>
      </w:r>
      <w:r w:rsidR="00B24CE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като си извоюва устойчив имидж на гостоприемна и предпочитана среда за изкуства</w:t>
      </w:r>
      <w:r w:rsidR="0078591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и култура</w:t>
      </w:r>
      <w:r w:rsidR="0078591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та</w:t>
      </w:r>
      <w:r w:rsidR="00785912" w:rsidRPr="00EE2BA9">
        <w:rPr>
          <w:rFonts w:ascii="Times New Roman" w:hAnsi="Times New Roman" w:cs="Times New Roman"/>
          <w:b/>
          <w:bCs/>
          <w:noProof/>
          <w:color w:val="auto"/>
          <w:sz w:val="24"/>
          <w:szCs w:val="24"/>
        </w:rPr>
        <w:t xml:space="preserve">, </w:t>
      </w:r>
      <w:r w:rsidR="00785912" w:rsidRPr="00EE2BA9">
        <w:rPr>
          <w:rFonts w:ascii="Times New Roman" w:hAnsi="Times New Roman" w:cs="Times New Roman"/>
          <w:bCs/>
          <w:noProof/>
          <w:color w:val="auto"/>
          <w:sz w:val="24"/>
          <w:szCs w:val="24"/>
        </w:rPr>
        <w:t>с акцент и специално внимание на</w:t>
      </w:r>
      <w:r w:rsidR="00785912" w:rsidRPr="00EE2BA9">
        <w:rPr>
          <w:rFonts w:ascii="Times New Roman" w:hAnsi="Times New Roman" w:cs="Times New Roman"/>
          <w:b/>
          <w:bCs/>
          <w:noProof/>
          <w:color w:val="auto"/>
          <w:sz w:val="24"/>
          <w:szCs w:val="24"/>
        </w:rPr>
        <w:t xml:space="preserve"> </w:t>
      </w:r>
      <w:r w:rsidR="0078591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съвременните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 да спечели симпатиите на младите творци от всички области на изкуствата и културата, да привлече нови публики и да активира културния туризъм, културните и творческите индустрии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  <w:vertAlign w:val="superscript"/>
        </w:rPr>
        <w:footnoteReference w:id="2"/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в региона. Стратегията си поставя за цел да запази, надгражда и развива запазената марка на града като Столица на хумора и сатирата чрез поредица от интегрирани мерки, които да изпълнят този наследен от близкото минало облик с качествено</w:t>
      </w:r>
      <w:r w:rsidR="00FE0740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съвременно и привлекателно и за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  <w:shd w:val="clear" w:color="auto" w:fill="F3F3F3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международни публики съдържание.</w:t>
      </w:r>
    </w:p>
    <w:p w14:paraId="0C0A702F" w14:textId="77777777" w:rsidR="00785912" w:rsidRPr="00EE2BA9" w:rsidRDefault="00785912" w:rsidP="00B60DAB">
      <w:pPr>
        <w:pStyle w:val="10"/>
        <w:jc w:val="both"/>
        <w:rPr>
          <w:rFonts w:ascii="Times New Roman" w:hAnsi="Times New Roman" w:cs="Times New Roman"/>
          <w:b/>
          <w:bCs/>
          <w:noProof/>
          <w:color w:val="auto"/>
          <w:sz w:val="24"/>
          <w:szCs w:val="24"/>
        </w:rPr>
      </w:pPr>
    </w:p>
    <w:p w14:paraId="45EC5777" w14:textId="6571D243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Реализирането на тази Стратегия не би било възможно без културна инфраструктура, която да отговаря на </w:t>
      </w:r>
      <w:r w:rsidR="0078591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съвременните</w:t>
      </w:r>
      <w:r w:rsidR="00B24CE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стандарти и да позволи представянето на качествено европейско и световно съдържание.</w:t>
      </w:r>
    </w:p>
    <w:p w14:paraId="16E44281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DD81346" w14:textId="34B2CBBD" w:rsidR="005F6391" w:rsidRPr="00EE2BA9" w:rsidRDefault="009D3F73" w:rsidP="00B24C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</w:rPr>
      </w:pPr>
      <w:r w:rsidRPr="00EE2BA9">
        <w:rPr>
          <w:rFonts w:ascii="Times New Roman" w:eastAsia="Arial" w:hAnsi="Times New Roman" w:cs="Times New Roman"/>
          <w:noProof/>
          <w:sz w:val="24"/>
          <w:szCs w:val="24"/>
        </w:rPr>
        <w:t>В този контекст</w:t>
      </w:r>
      <w:r w:rsidR="004B1488" w:rsidRPr="00EE2BA9">
        <w:rPr>
          <w:rFonts w:ascii="Times New Roman" w:eastAsia="Arial" w:hAnsi="Times New Roman" w:cs="Times New Roman"/>
          <w:noProof/>
          <w:sz w:val="24"/>
          <w:szCs w:val="24"/>
        </w:rPr>
        <w:t>,</w:t>
      </w:r>
      <w:r w:rsidRPr="00EE2BA9">
        <w:rPr>
          <w:rFonts w:ascii="Times New Roman" w:eastAsia="Arial" w:hAnsi="Times New Roman" w:cs="Times New Roman"/>
          <w:noProof/>
          <w:sz w:val="24"/>
          <w:szCs w:val="24"/>
        </w:rPr>
        <w:t xml:space="preserve"> съгласуването на </w:t>
      </w:r>
      <w:r w:rsidR="00EA1F4A" w:rsidRPr="00EE2BA9">
        <w:rPr>
          <w:rFonts w:ascii="Times New Roman" w:eastAsia="Arial" w:hAnsi="Times New Roman" w:cs="Times New Roman"/>
          <w:noProof/>
          <w:sz w:val="24"/>
          <w:szCs w:val="24"/>
        </w:rPr>
        <w:t>С</w:t>
      </w:r>
      <w:r w:rsidRPr="00EE2BA9">
        <w:rPr>
          <w:rFonts w:ascii="Times New Roman" w:eastAsia="Arial" w:hAnsi="Times New Roman" w:cs="Times New Roman"/>
          <w:noProof/>
          <w:sz w:val="24"/>
          <w:szCs w:val="24"/>
        </w:rPr>
        <w:t>тратегия</w:t>
      </w:r>
      <w:r w:rsidR="00EA1F4A" w:rsidRPr="00EE2BA9">
        <w:rPr>
          <w:rFonts w:ascii="Times New Roman" w:eastAsia="Arial" w:hAnsi="Times New Roman" w:cs="Times New Roman"/>
          <w:noProof/>
          <w:sz w:val="24"/>
          <w:szCs w:val="24"/>
        </w:rPr>
        <w:t>та</w:t>
      </w:r>
      <w:r w:rsidRPr="00EE2BA9">
        <w:rPr>
          <w:rFonts w:ascii="Times New Roman" w:eastAsia="Arial" w:hAnsi="Times New Roman" w:cs="Times New Roman"/>
          <w:noProof/>
          <w:sz w:val="24"/>
          <w:szCs w:val="24"/>
        </w:rPr>
        <w:t xml:space="preserve"> с </w:t>
      </w:r>
      <w:r w:rsidR="00785912" w:rsidRPr="00EE2BA9">
        <w:rPr>
          <w:rFonts w:ascii="Times New Roman" w:eastAsia="Arial" w:hAnsi="Times New Roman" w:cs="Times New Roman"/>
          <w:noProof/>
          <w:sz w:val="24"/>
          <w:szCs w:val="24"/>
        </w:rPr>
        <w:t xml:space="preserve">Интегрирания план за градско възстановяване и развитие на гр. Габрово </w:t>
      </w:r>
      <w:r w:rsidRPr="00EE2BA9">
        <w:rPr>
          <w:rFonts w:ascii="Times New Roman" w:eastAsia="Arial" w:hAnsi="Times New Roman" w:cs="Times New Roman"/>
          <w:noProof/>
          <w:sz w:val="24"/>
          <w:szCs w:val="24"/>
        </w:rPr>
        <w:t xml:space="preserve">и възможностите за използване на ресурсите </w:t>
      </w:r>
      <w:r w:rsidR="00785912" w:rsidRPr="00EE2BA9">
        <w:rPr>
          <w:rFonts w:ascii="Times New Roman" w:eastAsia="Arial" w:hAnsi="Times New Roman" w:cs="Times New Roman"/>
          <w:noProof/>
          <w:sz w:val="24"/>
          <w:szCs w:val="24"/>
        </w:rPr>
        <w:t xml:space="preserve">на </w:t>
      </w:r>
      <w:r w:rsidR="0023703B" w:rsidRPr="00EE2BA9">
        <w:rPr>
          <w:rFonts w:ascii="Times New Roman" w:eastAsia="Arial" w:hAnsi="Times New Roman" w:cs="Times New Roman"/>
          <w:noProof/>
          <w:sz w:val="24"/>
          <w:szCs w:val="24"/>
        </w:rPr>
        <w:t>националните програми, ф</w:t>
      </w:r>
      <w:r w:rsidR="00785912" w:rsidRPr="00EE2BA9">
        <w:rPr>
          <w:rFonts w:ascii="Times New Roman" w:eastAsia="Arial" w:hAnsi="Times New Roman" w:cs="Times New Roman"/>
          <w:noProof/>
          <w:sz w:val="24"/>
          <w:szCs w:val="24"/>
        </w:rPr>
        <w:t>инансовите инструменти на ЕС</w:t>
      </w:r>
      <w:r w:rsidR="004B1488" w:rsidRPr="00EE2BA9">
        <w:rPr>
          <w:rFonts w:ascii="Times New Roman" w:eastAsia="Arial" w:hAnsi="Times New Roman" w:cs="Times New Roman"/>
          <w:noProof/>
          <w:sz w:val="24"/>
          <w:szCs w:val="24"/>
        </w:rPr>
        <w:t>,</w:t>
      </w:r>
      <w:r w:rsidR="00785912" w:rsidRPr="00EE2BA9">
        <w:rPr>
          <w:rFonts w:ascii="Times New Roman" w:eastAsia="Arial" w:hAnsi="Times New Roman" w:cs="Times New Roman"/>
          <w:noProof/>
          <w:sz w:val="24"/>
          <w:szCs w:val="24"/>
        </w:rPr>
        <w:t xml:space="preserve"> другите донорски програми</w:t>
      </w:r>
      <w:r w:rsidR="004B1488" w:rsidRPr="00EE2BA9">
        <w:rPr>
          <w:rFonts w:ascii="Times New Roman" w:eastAsia="Arial" w:hAnsi="Times New Roman" w:cs="Times New Roman"/>
          <w:noProof/>
          <w:sz w:val="24"/>
          <w:szCs w:val="24"/>
        </w:rPr>
        <w:t xml:space="preserve"> и</w:t>
      </w:r>
      <w:r w:rsidR="0023703B" w:rsidRPr="00EE2BA9">
        <w:rPr>
          <w:rFonts w:ascii="Times New Roman" w:eastAsia="Arial" w:hAnsi="Times New Roman" w:cs="Times New Roman"/>
          <w:noProof/>
          <w:sz w:val="24"/>
          <w:szCs w:val="24"/>
        </w:rPr>
        <w:t xml:space="preserve"> публично-частните партньорства</w:t>
      </w:r>
      <w:r w:rsidR="00785912" w:rsidRPr="00EE2BA9">
        <w:rPr>
          <w:rFonts w:ascii="Times New Roman" w:eastAsia="Arial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eastAsia="Arial" w:hAnsi="Times New Roman" w:cs="Times New Roman"/>
          <w:noProof/>
          <w:sz w:val="24"/>
          <w:szCs w:val="24"/>
        </w:rPr>
        <w:t xml:space="preserve">са от съществено значение за нейното реализиране. </w:t>
      </w:r>
      <w:r w:rsidRPr="00EE2BA9">
        <w:rPr>
          <w:rFonts w:ascii="Times New Roman" w:eastAsia="Arial" w:hAnsi="Times New Roman" w:cs="Times New Roman"/>
          <w:noProof/>
          <w:sz w:val="24"/>
          <w:szCs w:val="24"/>
        </w:rPr>
        <w:lastRenderedPageBreak/>
        <w:t>Градът си поставя за цел да бъде позитивен национален пример за интегриран подход в градското развитие.</w:t>
      </w:r>
    </w:p>
    <w:p w14:paraId="7568380C" w14:textId="77777777" w:rsidR="005F6391" w:rsidRPr="00EE2BA9" w:rsidRDefault="005F6391" w:rsidP="00B24CE8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A3B1979" w14:textId="6D1FCC1F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Стратегията препоръчва и създаването на пакет от реформи по отношение на управлението и структурата на </w:t>
      </w:r>
      <w:r w:rsidR="002B674E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общинските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културни институ</w:t>
      </w:r>
      <w:r w:rsidR="00AA123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ти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 общинския финансов ресурс за култура. Тя включва и поредица от мерки, които да синхронизират дейността на общинските културни институти със Стратегията и да съдействат за привличането на допълнителни финансови ресурси за сектора. Равнопоставеното участие на общинските</w:t>
      </w:r>
      <w:r w:rsidR="00AA123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 регионалните и държавните културни институти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и независимия сектор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  <w:vertAlign w:val="superscript"/>
        </w:rPr>
        <w:footnoteReference w:id="3"/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в реализирането на тази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Стратегия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е от кл</w:t>
      </w:r>
      <w:r w:rsidR="002B674E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ючово значение за нейния успех.</w:t>
      </w:r>
    </w:p>
    <w:p w14:paraId="084D0D34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F0039FE" w14:textId="77E6AB82" w:rsidR="00080222" w:rsidRPr="00EE2BA9" w:rsidRDefault="009D3F73" w:rsidP="00322E0A">
      <w:pPr>
        <w:pStyle w:val="a8"/>
        <w:jc w:val="both"/>
        <w:rPr>
          <w:rFonts w:ascii="Times New Roman" w:eastAsia="Arial" w:hAnsi="Times New Roman" w:cs="Times New Roman"/>
          <w:noProof/>
          <w:sz w:val="24"/>
          <w:szCs w:val="24"/>
        </w:rPr>
      </w:pPr>
      <w:r w:rsidRPr="00EE2BA9">
        <w:rPr>
          <w:rFonts w:ascii="Times New Roman" w:eastAsia="Arial" w:hAnsi="Times New Roman" w:cs="Times New Roman"/>
          <w:noProof/>
          <w:sz w:val="24"/>
          <w:szCs w:val="24"/>
        </w:rPr>
        <w:t xml:space="preserve">Крайната цел на Стратегията е създаването на </w:t>
      </w:r>
      <w:r w:rsidR="00322E0A" w:rsidRPr="00EE2BA9">
        <w:rPr>
          <w:rFonts w:ascii="Times New Roman" w:eastAsia="Arial" w:hAnsi="Times New Roman" w:cs="Times New Roman"/>
          <w:noProof/>
          <w:sz w:val="24"/>
          <w:szCs w:val="24"/>
        </w:rPr>
        <w:t xml:space="preserve">ефикасна и ефективна </w:t>
      </w:r>
      <w:r w:rsidRPr="00EE2BA9">
        <w:rPr>
          <w:rFonts w:ascii="Times New Roman" w:eastAsia="Arial" w:hAnsi="Times New Roman" w:cs="Times New Roman"/>
          <w:noProof/>
          <w:sz w:val="24"/>
          <w:szCs w:val="24"/>
        </w:rPr>
        <w:t>“екосистема” в областта на културния сектор, която да бъде двигател и гарант за реализирането на успешен, устойчив и иновативен</w:t>
      </w:r>
      <w:r w:rsidR="00322E0A" w:rsidRPr="00EE2BA9">
        <w:rPr>
          <w:rFonts w:ascii="Times New Roman" w:eastAsia="Arial" w:hAnsi="Times New Roman" w:cs="Times New Roman"/>
          <w:noProof/>
          <w:sz w:val="24"/>
          <w:szCs w:val="24"/>
        </w:rPr>
        <w:t xml:space="preserve"> модел в областта на културата.</w:t>
      </w:r>
    </w:p>
    <w:p w14:paraId="16BD7E4C" w14:textId="77777777" w:rsidR="00080222" w:rsidRPr="00EE2BA9" w:rsidRDefault="00080222" w:rsidP="00B60DAB">
      <w:pPr>
        <w:jc w:val="both"/>
        <w:rPr>
          <w:rFonts w:ascii="Times New Roman" w:eastAsia="Arial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br w:type="page"/>
      </w:r>
    </w:p>
    <w:p w14:paraId="7EA2E5D9" w14:textId="7F400C04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lastRenderedPageBreak/>
        <w:t>1. Анализ</w:t>
      </w:r>
      <w:r w:rsidR="000865C5"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 </w:t>
      </w:r>
    </w:p>
    <w:p w14:paraId="5E98F726" w14:textId="77777777" w:rsidR="00A457A1" w:rsidRPr="00EE2BA9" w:rsidRDefault="00A457A1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</w:pPr>
    </w:p>
    <w:p w14:paraId="4F1A44A0" w14:textId="7F008D44" w:rsidR="005F6391" w:rsidRPr="00EE2BA9" w:rsidRDefault="00A457A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Сектор М</w:t>
      </w:r>
      <w:r w:rsidR="009D3F73"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узика</w:t>
      </w:r>
    </w:p>
    <w:p w14:paraId="3DC77FB9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97BAEA1" w14:textId="4B0EDC29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В областта на музиката най-голяма честота на официалните изяви има в сферата на класическата музика. Предпоставки за това създава изключителната активност на „Габровски камерен оркестър“, който е един от двата общински оркестъра. Градът има традиции в областта на джаза в следствие на съществувалия десетилетия общински „Суинг дикси бенд“ (наследен в момента от оркестър „Габрово“) и ежегодно провеждания международен „Диксиленд парад“. </w:t>
      </w:r>
      <w:r w:rsidR="00322E0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роявление на тази традиция в момента е в организирането на </w:t>
      </w:r>
      <w:r w:rsidR="00322E0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„Биг бенд парад“, в рамките на Ф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естивала на хумора</w:t>
      </w:r>
      <w:r w:rsidR="005C053C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и сатирата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.</w:t>
      </w:r>
    </w:p>
    <w:p w14:paraId="08E728D7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716651F" w14:textId="1420E32B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Музикалното образование в Габрово е съсредоточено главно в „Сдружение по изкуствата“ към НЧ „Априлов - Палаузов“ (обучение по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пиано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) и в детската музикална школа „Prima Vista“ (обучение по пиано, цигулка, виолончело, китара, акордеон, флейта, </w:t>
      </w:r>
      <w:r w:rsidR="00987B2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кларнет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).</w:t>
      </w:r>
      <w:r w:rsidR="00B60DAB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Изяви на артисти от националната и световната музикална сцена се случват рядко, предимно като част от организирани от </w:t>
      </w:r>
      <w:r w:rsidR="00FF06C0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та безплатни събития, свързани с официални поводи, празници и чествания. Алтернативната сцена е слабо развита. Съществува един музикален клуб, чиято жанрова ориентация е ограничена в областта на екстремния рок. Алтернативни клубни изяви се организират рядко, предимно в комерсиални пространства (питейни заведения, молове).</w:t>
      </w:r>
    </w:p>
    <w:p w14:paraId="4A6D6F53" w14:textId="77777777" w:rsidR="003F26DE" w:rsidRPr="00EE2BA9" w:rsidRDefault="003F26DE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7306E60" w14:textId="730E35F1" w:rsidR="005F6391" w:rsidRPr="00EE2BA9" w:rsidRDefault="00A457A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Сектор В</w:t>
      </w:r>
      <w:r w:rsidR="009D3F73"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изуални изкуства</w:t>
      </w:r>
    </w:p>
    <w:p w14:paraId="48074020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933F100" w14:textId="25A5160F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Община Габрово разполага с мащабни специализирани изложбени пространства. Най-големите изложбени площи са съсредоточени в два културни института: </w:t>
      </w:r>
      <w:r w:rsidR="003C4A9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Музей „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Дом на хумора и сатирата</w:t>
      </w:r>
      <w:r w:rsidR="003C4A9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“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и ХГ „Христо Цокев“. Съдържанието на представяните в тях художествени изяви са програмно ориентирани към традиционните кавалетни форми.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Изключително слабо са представени актуалните съвременни изразни форми и тенденции в развитието на визуално-пластичните изкуства.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Изяви в областта на видео арт-а и медийните изкуства практически липсват. Концептуалните форми са слабо застъпени и са свързани преди всичко с активността на независимата галерия – „Орловска 10“ и с изяви, инициирани от независими културни организации. В общинските културни институти преобладават предимно общи и тематични изложби, които в голяма степен разчитат на налични творчески фондове. Индивидуални изяви, особено на млади артисти, са рядкост. Почти липсват гостуващи изяви с национална и международна значимост.</w:t>
      </w:r>
    </w:p>
    <w:p w14:paraId="38B183FD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D214579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В града липсва специализирано образование по изкуствата. Образователната сфера в сектора е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представена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от детски школи по рисуване, приложни изкуства и енкаустика.</w:t>
      </w:r>
    </w:p>
    <w:p w14:paraId="5072EE26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42714AC" w14:textId="76AC1155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В областта на киното активността е слаба, което в основна степен е 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предпоставено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от липсата на постоянно работещ киносалон в града. Проявите в сферата са кампанийни и са съсредоточени главно в рамките на организирания от </w:t>
      </w:r>
      <w:r w:rsidR="00FF06C0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та ежегоден „Смешен филм фест“ и гостуващи селекции, като тази на „София филм фест”. Епизодично се реализират и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прожекции в алтернативни пространства, по инициатива на представители на НПО сектора, но нямат периодичен характер и публиката е ограничена.</w:t>
      </w:r>
    </w:p>
    <w:p w14:paraId="21A3B8A8" w14:textId="77777777" w:rsidR="00B60DAB" w:rsidRPr="00EE2BA9" w:rsidRDefault="00B60DAB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0EFBF54" w14:textId="2D4C1520" w:rsidR="005F6391" w:rsidRPr="00EE2BA9" w:rsidRDefault="00A457A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Сектор И</w:t>
      </w:r>
      <w:r w:rsidR="009D3F73"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зпълнителски изкуства</w:t>
      </w:r>
    </w:p>
    <w:p w14:paraId="288BB922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34A08FF" w14:textId="3F848435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</w:t>
      </w:r>
      <w:r w:rsidR="003C4A9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бщина Габрово разполага с един Д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ържавен драмат</w:t>
      </w:r>
      <w:r w:rsidR="003C4A9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ичен театър и един Д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ържавен куклен театър със свои щатни състави, съфинансирани от </w:t>
      </w:r>
      <w:r w:rsidR="00FF06C0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та. Освен това има няколко театрални и танцови школи (фолклорни танци, модерен балет, латино танци, хип хоп). И двата театъра реализират повече гостувания, отколкото изяви на собствена сцена. Драматичен театър „Рачо Стоянов“ от години се радва на добър имидж. Понастоящем залага главно на „сигурна“ и традиционна продукция, поради комерсиално ориентираната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държавна политика на финансиране. Театърът не разполага със собствена сграда, което затруднява работата му. Кукленият театър периодично представя продукция по училища и детски градини. Театралното изкуство</w:t>
      </w:r>
      <w:r w:rsidR="003C4A9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като цяло</w:t>
      </w:r>
      <w:r w:rsidR="003C4A9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се радва на устойчив зрителски интерес, но има затруднения в общуването с младата аудитория (подрастващи, юноши, младежи).</w:t>
      </w:r>
    </w:p>
    <w:p w14:paraId="1A47E898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3B2CD69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Изпълнителските изкуства в Габрово са познати главно в своя най-традиционен облик. Липсват информация и опит за развиващите се в последните години световни тенденции и форми като съвременен танц, гранични театрални форми, пърформанс, съвременен цирк. В града няма НПО, активно в сферата на съвременните изпълнителски изкуства.</w:t>
      </w:r>
    </w:p>
    <w:p w14:paraId="0D7F05D9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D0FFAFF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Уникална в Габрово е силната традиция на разказваческото изкуство, което се развива досега само в неформалната си форма.</w:t>
      </w:r>
    </w:p>
    <w:p w14:paraId="5BC1A0B4" w14:textId="77777777" w:rsidR="003C4A9F" w:rsidRPr="00EE2BA9" w:rsidRDefault="003C4A9F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91CE612" w14:textId="127EDE0B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725B7">
        <w:rPr>
          <w:rFonts w:ascii="Times New Roman" w:hAnsi="Times New Roman" w:cs="Times New Roman"/>
          <w:color w:val="auto"/>
          <w:sz w:val="24"/>
          <w:szCs w:val="24"/>
        </w:rPr>
        <w:t xml:space="preserve">Градът разполага с </w:t>
      </w:r>
      <w:r w:rsidR="00B725B7" w:rsidRPr="00B725B7">
        <w:rPr>
          <w:rFonts w:ascii="Times New Roman" w:hAnsi="Times New Roman" w:cs="Times New Roman"/>
          <w:color w:val="auto"/>
          <w:sz w:val="24"/>
          <w:szCs w:val="24"/>
        </w:rPr>
        <w:t xml:space="preserve">пет </w:t>
      </w:r>
      <w:r w:rsidR="00BE56E8" w:rsidRPr="00B725B7">
        <w:rPr>
          <w:rFonts w:ascii="Times New Roman" w:hAnsi="Times New Roman" w:cs="Times New Roman"/>
          <w:color w:val="auto"/>
          <w:sz w:val="24"/>
          <w:szCs w:val="24"/>
        </w:rPr>
        <w:t xml:space="preserve">зрителни </w:t>
      </w:r>
      <w:r w:rsidRPr="00B725B7">
        <w:rPr>
          <w:rFonts w:ascii="Times New Roman" w:hAnsi="Times New Roman" w:cs="Times New Roman"/>
          <w:color w:val="auto"/>
          <w:sz w:val="24"/>
          <w:szCs w:val="24"/>
        </w:rPr>
        <w:t>зали</w:t>
      </w:r>
      <w:r w:rsidR="00BE56E8" w:rsidRPr="00B725B7">
        <w:rPr>
          <w:rFonts w:ascii="Times New Roman" w:hAnsi="Times New Roman" w:cs="Times New Roman"/>
          <w:color w:val="auto"/>
          <w:sz w:val="24"/>
          <w:szCs w:val="24"/>
        </w:rPr>
        <w:t xml:space="preserve"> (</w:t>
      </w:r>
      <w:r w:rsidR="00B725B7" w:rsidRPr="00B725B7">
        <w:rPr>
          <w:rFonts w:ascii="Times New Roman" w:hAnsi="Times New Roman" w:cs="Times New Roman"/>
          <w:color w:val="auto"/>
          <w:sz w:val="24"/>
          <w:szCs w:val="24"/>
        </w:rPr>
        <w:t xml:space="preserve">големи, </w:t>
      </w:r>
      <w:r w:rsidR="00BE56E8" w:rsidRPr="00B725B7">
        <w:rPr>
          <w:rFonts w:ascii="Times New Roman" w:hAnsi="Times New Roman" w:cs="Times New Roman"/>
          <w:color w:val="auto"/>
          <w:sz w:val="24"/>
          <w:szCs w:val="24"/>
        </w:rPr>
        <w:t>със сцена)</w:t>
      </w:r>
      <w:r w:rsidRPr="00B725B7">
        <w:rPr>
          <w:rFonts w:ascii="Times New Roman" w:hAnsi="Times New Roman" w:cs="Times New Roman"/>
          <w:color w:val="auto"/>
          <w:sz w:val="24"/>
          <w:szCs w:val="24"/>
        </w:rPr>
        <w:t xml:space="preserve"> и </w:t>
      </w:r>
      <w:r w:rsidR="00BE56E8" w:rsidRPr="00B725B7">
        <w:rPr>
          <w:rFonts w:ascii="Times New Roman" w:hAnsi="Times New Roman" w:cs="Times New Roman"/>
          <w:color w:val="auto"/>
          <w:sz w:val="24"/>
          <w:szCs w:val="24"/>
        </w:rPr>
        <w:t>Л</w:t>
      </w:r>
      <w:r w:rsidRPr="00B725B7">
        <w:rPr>
          <w:rFonts w:ascii="Times New Roman" w:hAnsi="Times New Roman" w:cs="Times New Roman"/>
          <w:color w:val="auto"/>
          <w:sz w:val="24"/>
          <w:szCs w:val="24"/>
        </w:rPr>
        <w:t>етен театър</w:t>
      </w:r>
      <w:r w:rsidR="00F50DFF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B725B7" w:rsidRPr="00B725B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70873" w:rsidRPr="00B725B7">
        <w:rPr>
          <w:rFonts w:ascii="Times New Roman" w:hAnsi="Times New Roman" w:cs="Times New Roman"/>
          <w:color w:val="auto"/>
          <w:sz w:val="24"/>
          <w:szCs w:val="24"/>
        </w:rPr>
        <w:t xml:space="preserve">в читалища </w:t>
      </w:r>
      <w:r w:rsidR="00B725B7" w:rsidRPr="00B725B7">
        <w:rPr>
          <w:rFonts w:ascii="Times New Roman" w:hAnsi="Times New Roman" w:cs="Times New Roman"/>
          <w:color w:val="auto"/>
          <w:sz w:val="24"/>
          <w:szCs w:val="24"/>
        </w:rPr>
        <w:t>в</w:t>
      </w:r>
      <w:r w:rsidR="00170873">
        <w:rPr>
          <w:rFonts w:ascii="Times New Roman" w:hAnsi="Times New Roman" w:cs="Times New Roman"/>
          <w:color w:val="auto"/>
          <w:sz w:val="24"/>
          <w:szCs w:val="24"/>
        </w:rPr>
        <w:t xml:space="preserve"> селата са разположени</w:t>
      </w:r>
      <w:r w:rsidR="00B725B7" w:rsidRPr="00B725B7">
        <w:rPr>
          <w:rFonts w:ascii="Times New Roman" w:hAnsi="Times New Roman" w:cs="Times New Roman"/>
          <w:color w:val="auto"/>
          <w:sz w:val="24"/>
          <w:szCs w:val="24"/>
        </w:rPr>
        <w:t xml:space="preserve"> още </w:t>
      </w:r>
      <w:r w:rsidR="00170873">
        <w:rPr>
          <w:rFonts w:ascii="Times New Roman" w:hAnsi="Times New Roman" w:cs="Times New Roman"/>
          <w:color w:val="auto"/>
          <w:sz w:val="24"/>
          <w:szCs w:val="24"/>
        </w:rPr>
        <w:t xml:space="preserve">около </w:t>
      </w:r>
      <w:r w:rsidR="00B725B7" w:rsidRPr="00B725B7">
        <w:rPr>
          <w:rFonts w:ascii="Times New Roman" w:hAnsi="Times New Roman" w:cs="Times New Roman"/>
          <w:color w:val="auto"/>
          <w:sz w:val="24"/>
          <w:szCs w:val="24"/>
        </w:rPr>
        <w:t xml:space="preserve">10 </w:t>
      </w:r>
      <w:r w:rsidR="00170873">
        <w:rPr>
          <w:rFonts w:ascii="Times New Roman" w:hAnsi="Times New Roman" w:cs="Times New Roman"/>
          <w:color w:val="auto"/>
          <w:sz w:val="24"/>
          <w:szCs w:val="24"/>
        </w:rPr>
        <w:t xml:space="preserve">сравнително големи </w:t>
      </w:r>
      <w:r w:rsidR="00F50DFF">
        <w:rPr>
          <w:rFonts w:ascii="Times New Roman" w:hAnsi="Times New Roman" w:cs="Times New Roman"/>
          <w:color w:val="auto"/>
          <w:sz w:val="24"/>
          <w:szCs w:val="24"/>
        </w:rPr>
        <w:t>зали</w:t>
      </w:r>
      <w:r w:rsidR="00F50DFF" w:rsidRPr="00F50DF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50DFF" w:rsidRPr="00B725B7">
        <w:rPr>
          <w:rFonts w:ascii="Times New Roman" w:hAnsi="Times New Roman" w:cs="Times New Roman"/>
          <w:color w:val="auto"/>
          <w:sz w:val="24"/>
          <w:szCs w:val="24"/>
        </w:rPr>
        <w:t>със сцена</w:t>
      </w:r>
      <w:r w:rsidR="00B725B7" w:rsidRPr="00B725B7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725B7">
        <w:rPr>
          <w:rFonts w:ascii="Times New Roman" w:hAnsi="Times New Roman" w:cs="Times New Roman"/>
          <w:color w:val="auto"/>
          <w:sz w:val="24"/>
          <w:szCs w:val="24"/>
        </w:rPr>
        <w:t>но липсва мултифункционална</w:t>
      </w:r>
      <w:r w:rsidRPr="00EE2BA9">
        <w:rPr>
          <w:rFonts w:ascii="Times New Roman" w:hAnsi="Times New Roman" w:cs="Times New Roman"/>
          <w:color w:val="auto"/>
          <w:sz w:val="24"/>
          <w:szCs w:val="24"/>
        </w:rPr>
        <w:t xml:space="preserve"> зала за представяне на съвременни продукции в областта на танца и новите театрални форми. (всички зали са тип “черна кутия”). Летният театър е неизползваем, а залата в Дома на хумора и сатирата</w:t>
      </w:r>
      <w:r w:rsidR="00F50DFF">
        <w:rPr>
          <w:rFonts w:ascii="Times New Roman" w:hAnsi="Times New Roman" w:cs="Times New Roman"/>
          <w:color w:val="auto"/>
          <w:sz w:val="24"/>
          <w:szCs w:val="24"/>
        </w:rPr>
        <w:t xml:space="preserve"> (бивше Вариете)</w:t>
      </w:r>
      <w:r w:rsidRPr="00EE2BA9">
        <w:rPr>
          <w:rFonts w:ascii="Times New Roman" w:hAnsi="Times New Roman" w:cs="Times New Roman"/>
          <w:color w:val="auto"/>
          <w:sz w:val="24"/>
          <w:szCs w:val="24"/>
        </w:rPr>
        <w:t xml:space="preserve"> е заключена и напълно гола. Техниката във всички зали</w:t>
      </w:r>
      <w:r w:rsidR="003C4A9F" w:rsidRPr="00EE2BA9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color w:val="auto"/>
          <w:sz w:val="24"/>
          <w:szCs w:val="24"/>
        </w:rPr>
        <w:t xml:space="preserve"> с изключение на общинската зала „Възраждане“</w:t>
      </w:r>
      <w:r w:rsidR="003C4A9F" w:rsidRPr="00EE2BA9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color w:val="auto"/>
          <w:sz w:val="24"/>
          <w:szCs w:val="24"/>
        </w:rPr>
        <w:t xml:space="preserve"> е остаряла.</w:t>
      </w:r>
    </w:p>
    <w:p w14:paraId="18F04B6B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58A01CA" w14:textId="4734FC59" w:rsidR="005F6391" w:rsidRPr="00EE2BA9" w:rsidRDefault="00A457A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Сектор Д</w:t>
      </w:r>
      <w:r w:rsidR="009D3F73"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изайн</w:t>
      </w:r>
    </w:p>
    <w:p w14:paraId="2A738BE2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DCA2D5A" w14:textId="05B09DEB" w:rsidR="005F6391" w:rsidRPr="00EE2BA9" w:rsidRDefault="003C4A9F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Дизайнът има потенциалът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да въвлече разнообразни аудитории и да активира неработещи сектори от производството, посредством задвижването на познати и с история индустрии от региона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като лека промишленост (обувна, текстилна, подемна техника и др.), занаятчийство и образование. Градът има добра перспектива да е град на дизайна и занаятите на ЮНЕСКО.</w:t>
      </w:r>
    </w:p>
    <w:p w14:paraId="403A9DC7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3C3AB18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Липсва обаче разпознаваемост на потенциала на дизайна като дисциплина – по-скоро няма никакво отношение към нея. Градът няма традиции в организирането на събития, свързани със съвременен дизайн. Съществува и първоначално неразбиране от страна на гражданите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на потенциала, който се крие зад подкрепата и инвестицията в дизайна, както и реална информираност за приложенията му.</w:t>
      </w:r>
    </w:p>
    <w:p w14:paraId="24877C5B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CBA7138" w14:textId="63A6EFA6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Образованието по дизайн в Габрово е застъпено в сравнително младата специалност “Дизайн, техника и технологии в текстила” на Технически университет Габрово. Университетът разполага </w:t>
      </w:r>
      <w:r w:rsidR="008134DB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 поддържана техническата база за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подготовка на инженери, но не предлага разнообразие от програми, насочени към специалността дизайн.</w:t>
      </w:r>
    </w:p>
    <w:p w14:paraId="17965A19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E0B2228" w14:textId="742E9531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Габрово е град с традиции в занаятите, а тяхно най-силно проявление досега е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архитектурно-етнографски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комплекс Етъра. В същото време, занаятите в Габрово са познати главно в своя най-традиционен облик и като туристическа атракция. </w:t>
      </w:r>
      <w:r w:rsidR="002D52F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Не са развити в оптимална степен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съвременни</w:t>
      </w:r>
      <w:r w:rsidR="002D52F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те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форми на занаятчийство, </w:t>
      </w:r>
      <w:r w:rsidR="002D52F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чрез които би могл</w:t>
      </w:r>
      <w:r w:rsidR="00D5129C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</w:t>
      </w:r>
      <w:r w:rsidR="002D52F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да се разшири ангажирането на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младите.</w:t>
      </w:r>
    </w:p>
    <w:p w14:paraId="4F7597CD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D4D63A5" w14:textId="5A320D3C" w:rsidR="005F6391" w:rsidRPr="00EE2BA9" w:rsidRDefault="00A457A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Сектор А</w:t>
      </w:r>
      <w:r w:rsidR="009D3F73"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рхитектура и културно наследство</w:t>
      </w:r>
    </w:p>
    <w:p w14:paraId="4CF4986B" w14:textId="77777777" w:rsidR="005F6391" w:rsidRPr="00EE2BA9" w:rsidRDefault="005F6391" w:rsidP="00B60DAB">
      <w:pPr>
        <w:pStyle w:val="10"/>
        <w:ind w:left="-29" w:hanging="2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E8814DD" w14:textId="77777777" w:rsidR="005F6391" w:rsidRPr="00EE2BA9" w:rsidRDefault="009D3F73" w:rsidP="00B60DAB">
      <w:pPr>
        <w:pStyle w:val="10"/>
        <w:ind w:left="-29" w:hanging="2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Възникнало като дервенджийско, “пазителите на прохода” многократно преоткриват селището, развивайки го като занаятчийски, а по-късно индустриален център. Основни градообразуващи фактори са реката, пътят и планинският терен. Въпреки концентрираната централна градска част, градът се разпростира линейно по пътната и речната мрежа. Това създава ясна диференциация център-периферия, а дистанциите, породени от това, са предизвикателство за децентрализирането на културните активности.</w:t>
      </w:r>
    </w:p>
    <w:p w14:paraId="259553E1" w14:textId="77777777" w:rsidR="005F6391" w:rsidRPr="00EE2BA9" w:rsidRDefault="005F6391" w:rsidP="00B60DAB">
      <w:pPr>
        <w:pStyle w:val="10"/>
        <w:ind w:left="-29" w:hanging="2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5BDE0FA" w14:textId="1A79B23E" w:rsidR="00FE0740" w:rsidRPr="00EE2BA9" w:rsidRDefault="009D3F73" w:rsidP="00271E8B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Сградният фонд на културните </w:t>
      </w:r>
      <w:r w:rsidR="00322E0A" w:rsidRPr="00EE2BA9">
        <w:rPr>
          <w:rFonts w:ascii="Times New Roman" w:hAnsi="Times New Roman" w:cs="Times New Roman"/>
          <w:noProof/>
          <w:sz w:val="24"/>
          <w:szCs w:val="24"/>
        </w:rPr>
        <w:t>(тук следва</w:t>
      </w:r>
      <w:r w:rsidR="002C2B3C" w:rsidRPr="00EE2BA9">
        <w:rPr>
          <w:rFonts w:ascii="Times New Roman" w:hAnsi="Times New Roman" w:cs="Times New Roman"/>
          <w:noProof/>
          <w:sz w:val="24"/>
          <w:szCs w:val="24"/>
        </w:rPr>
        <w:t xml:space="preserve"> да се </w:t>
      </w:r>
      <w:r w:rsidR="00322E0A" w:rsidRPr="00EE2BA9">
        <w:rPr>
          <w:rFonts w:ascii="Times New Roman" w:hAnsi="Times New Roman" w:cs="Times New Roman"/>
          <w:noProof/>
          <w:sz w:val="24"/>
          <w:szCs w:val="24"/>
        </w:rPr>
        <w:t xml:space="preserve">имат предвид и сградите на бивши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образователни</w:t>
      </w:r>
      <w:r w:rsidR="00322E0A" w:rsidRPr="00EE2BA9">
        <w:rPr>
          <w:rFonts w:ascii="Times New Roman" w:hAnsi="Times New Roman" w:cs="Times New Roman"/>
          <w:noProof/>
          <w:sz w:val="24"/>
          <w:szCs w:val="24"/>
        </w:rPr>
        <w:t xml:space="preserve"> институции)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в града е количествено значим, но не отговаря на изискванията и нуждите на съвременните форми на изкуства и културни дейности. Културната инфраструктура в града, в която се развива дейността на общинските и държавни културни институти</w:t>
      </w:r>
      <w:r w:rsidR="00EF69A3" w:rsidRPr="00EE2BA9">
        <w:rPr>
          <w:rFonts w:ascii="Times New Roman" w:hAnsi="Times New Roman" w:cs="Times New Roman"/>
          <w:noProof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е съставена основно от 10 сгради и 2 архитектурни комплекса с етнографско и историческо значение: Музей “Дом на хумора и сатирата”, Дечкова къща</w:t>
      </w:r>
      <w:r w:rsidR="008B3F41" w:rsidRPr="00EE2BA9">
        <w:rPr>
          <w:rFonts w:ascii="Times New Roman" w:hAnsi="Times New Roman" w:cs="Times New Roman"/>
          <w:noProof/>
          <w:sz w:val="24"/>
          <w:szCs w:val="24"/>
        </w:rPr>
        <w:t xml:space="preserve"> (сграда на ул. Опълченска № 8)</w:t>
      </w:r>
      <w:r w:rsidRPr="00EE2BA9">
        <w:rPr>
          <w:rFonts w:ascii="Times New Roman" w:hAnsi="Times New Roman" w:cs="Times New Roman"/>
          <w:noProof/>
          <w:sz w:val="24"/>
          <w:szCs w:val="24"/>
        </w:rPr>
        <w:t>, Национален музей на образованието, Регионален исторически музей, Художествена галерия “Христо Цокев”, Държавен куклен театър, Дом на културата “Емануил Манолов”, Народно читалище “Априлов – Палаузов”</w:t>
      </w:r>
      <w:r w:rsidR="008B3F41" w:rsidRPr="00EE2BA9">
        <w:rPr>
          <w:rFonts w:ascii="Times New Roman" w:hAnsi="Times New Roman" w:cs="Times New Roman"/>
          <w:noProof/>
          <w:sz w:val="24"/>
          <w:szCs w:val="24"/>
        </w:rPr>
        <w:t xml:space="preserve">, още 9 читалища в чертите на Габрово и </w:t>
      </w:r>
      <w:r w:rsidR="00D10C60">
        <w:rPr>
          <w:rFonts w:ascii="Times New Roman" w:hAnsi="Times New Roman" w:cs="Times New Roman"/>
          <w:noProof/>
          <w:sz w:val="24"/>
          <w:szCs w:val="24"/>
        </w:rPr>
        <w:t>2</w:t>
      </w:r>
      <w:r w:rsidR="00D10C60" w:rsidRPr="00D10C60">
        <w:rPr>
          <w:rFonts w:ascii="Times New Roman" w:hAnsi="Times New Roman" w:cs="Times New Roman"/>
          <w:noProof/>
          <w:sz w:val="24"/>
          <w:szCs w:val="24"/>
          <w:highlight w:val="yellow"/>
        </w:rPr>
        <w:t>1</w:t>
      </w:r>
      <w:r w:rsidR="008B3F41" w:rsidRPr="00EE2BA9">
        <w:rPr>
          <w:rFonts w:ascii="Times New Roman" w:hAnsi="Times New Roman" w:cs="Times New Roman"/>
          <w:noProof/>
          <w:sz w:val="24"/>
          <w:szCs w:val="24"/>
        </w:rPr>
        <w:t xml:space="preserve"> в другите населени места в общината</w:t>
      </w:r>
      <w:r w:rsidR="00322E0A" w:rsidRPr="00EE2BA9">
        <w:rPr>
          <w:rFonts w:ascii="Times New Roman" w:hAnsi="Times New Roman" w:cs="Times New Roman"/>
          <w:noProof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Архитектурно-етнографски комплекс “Етър”, Архитектурно-исторически резерват “Боженци”</w:t>
      </w:r>
      <w:r w:rsidR="008B3F41" w:rsidRPr="00EE2BA9">
        <w:rPr>
          <w:rFonts w:ascii="Times New Roman" w:hAnsi="Times New Roman" w:cs="Times New Roman"/>
          <w:noProof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B3F41" w:rsidRPr="00EE2BA9">
        <w:rPr>
          <w:rFonts w:ascii="Times New Roman" w:hAnsi="Times New Roman" w:cs="Times New Roman"/>
          <w:noProof/>
          <w:sz w:val="24"/>
          <w:szCs w:val="24"/>
        </w:rPr>
        <w:t xml:space="preserve">Регионална </w:t>
      </w:r>
      <w:r w:rsidR="00322E0A" w:rsidRPr="00EE2BA9">
        <w:rPr>
          <w:rFonts w:ascii="Times New Roman" w:hAnsi="Times New Roman" w:cs="Times New Roman"/>
          <w:noProof/>
          <w:sz w:val="24"/>
          <w:szCs w:val="24"/>
        </w:rPr>
        <w:t xml:space="preserve">библиотека „Априлов – Палаузов”. </w:t>
      </w:r>
      <w:r w:rsidR="002C2B3C" w:rsidRPr="00EE2BA9">
        <w:rPr>
          <w:rFonts w:ascii="Times New Roman" w:hAnsi="Times New Roman" w:cs="Times New Roman"/>
          <w:noProof/>
          <w:sz w:val="24"/>
          <w:szCs w:val="24"/>
        </w:rPr>
        <w:t xml:space="preserve">Зала Възраждане, виртуален музей </w:t>
      </w:r>
      <w:r w:rsidR="00FE0740" w:rsidRPr="00EE2BA9">
        <w:rPr>
          <w:rFonts w:ascii="Times New Roman" w:hAnsi="Times New Roman" w:cs="Times New Roman"/>
          <w:noProof/>
          <w:sz w:val="24"/>
          <w:szCs w:val="24"/>
        </w:rPr>
        <w:t>“</w:t>
      </w:r>
      <w:r w:rsidR="002C2B3C" w:rsidRPr="00EE2BA9">
        <w:rPr>
          <w:rFonts w:ascii="Times New Roman" w:hAnsi="Times New Roman" w:cs="Times New Roman"/>
          <w:noProof/>
          <w:sz w:val="24"/>
          <w:szCs w:val="24"/>
        </w:rPr>
        <w:t>Индустриално Габрово</w:t>
      </w:r>
      <w:r w:rsidR="00FE0740" w:rsidRPr="00EE2BA9">
        <w:rPr>
          <w:rFonts w:ascii="Times New Roman" w:hAnsi="Times New Roman" w:cs="Times New Roman"/>
          <w:noProof/>
          <w:sz w:val="24"/>
          <w:szCs w:val="24"/>
        </w:rPr>
        <w:t>”</w:t>
      </w:r>
      <w:r w:rsidR="002C2B3C" w:rsidRPr="00EE2BA9">
        <w:rPr>
          <w:rFonts w:ascii="Times New Roman" w:hAnsi="Times New Roman" w:cs="Times New Roman"/>
          <w:noProof/>
          <w:sz w:val="24"/>
          <w:szCs w:val="24"/>
        </w:rPr>
        <w:t>, Летен театър, масивна сграда за експозиции в м. „Градище“</w:t>
      </w:r>
      <w:r w:rsidR="008B3F41" w:rsidRPr="00EE2BA9">
        <w:rPr>
          <w:rFonts w:ascii="Times New Roman" w:hAnsi="Times New Roman" w:cs="Times New Roman"/>
          <w:noProof/>
          <w:sz w:val="24"/>
          <w:szCs w:val="24"/>
        </w:rPr>
        <w:t xml:space="preserve">, сграда на бившето Умниково училище. </w:t>
      </w:r>
      <w:r w:rsidR="002C2B3C" w:rsidRPr="00EE2BA9">
        <w:rPr>
          <w:rFonts w:ascii="Times New Roman" w:hAnsi="Times New Roman" w:cs="Times New Roman"/>
          <w:noProof/>
          <w:sz w:val="24"/>
          <w:szCs w:val="24"/>
        </w:rPr>
        <w:t xml:space="preserve">(виж Приложение </w:t>
      </w:r>
      <w:r w:rsidR="008B3F41" w:rsidRPr="00EE2BA9">
        <w:rPr>
          <w:rFonts w:ascii="Times New Roman" w:hAnsi="Times New Roman" w:cs="Times New Roman"/>
          <w:noProof/>
          <w:sz w:val="24"/>
          <w:szCs w:val="24"/>
        </w:rPr>
        <w:t>№ 2).</w:t>
      </w:r>
      <w:r w:rsidR="00BE56E8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77E34B4" w14:textId="068805F6" w:rsidR="00271E8B" w:rsidRPr="00EE2BA9" w:rsidRDefault="00271E8B" w:rsidP="00271E8B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Фолклорът, важна част от нематериалното културно наследство, и битовите обичаи на региона са обект предимно на самодейност, активно развиваща се от общинския Детски ф</w:t>
      </w:r>
      <w:r w:rsidR="00FE0740" w:rsidRPr="00EE2BA9">
        <w:rPr>
          <w:rFonts w:ascii="Times New Roman" w:hAnsi="Times New Roman" w:cs="Times New Roman"/>
          <w:noProof/>
          <w:sz w:val="24"/>
          <w:szCs w:val="24"/>
        </w:rPr>
        <w:t>олклорен ансамбъл „Габровче“ и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читалищата на общината. В община Габрово има регистрирани 37 читалища, към които действат поне 16 самодейни фолклорни състава и групи за възстановка на фолклорна обредност. В с. Жълтеш се провежда Национален фестивал за автентичен фолклор „Песни в полите на Балкана”. ДФА "Габровче" е </w:t>
      </w:r>
      <w:r w:rsidRPr="00EE2BA9">
        <w:rPr>
          <w:rFonts w:ascii="Times New Roman" w:hAnsi="Times New Roman" w:cs="Times New Roman"/>
          <w:noProof/>
          <w:sz w:val="24"/>
          <w:szCs w:val="24"/>
        </w:rPr>
        <w:lastRenderedPageBreak/>
        <w:t>инициатор и основен организатор на Регионален музикално-фолклорен конкурс “Златен славей”.</w:t>
      </w:r>
      <w:r w:rsidR="008E10BF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Словестното фолклорно наследство е в основата на </w:t>
      </w:r>
      <w:r w:rsidRPr="00EE2BA9">
        <w:rPr>
          <w:rFonts w:ascii="Times New Roman" w:eastAsia="Times New Roman" w:hAnsi="Times New Roman" w:cs="Times New Roman"/>
          <w:noProof/>
          <w:sz w:val="24"/>
          <w:szCs w:val="24"/>
        </w:rPr>
        <w:t>Националната среща наддумване „Благолаж”, организирана от ДХС.</w:t>
      </w:r>
      <w:r w:rsidRPr="00EE2BA9">
        <w:rPr>
          <w:rStyle w:val="afd"/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Във връзка с празниците от църковния и традиционния народен календар, в АЕК „Етър” и АИР „Боженци” се правят възстановки, характерни за съответната традиционна обредност.</w:t>
      </w:r>
    </w:p>
    <w:p w14:paraId="4CEFB8A7" w14:textId="3BF5138F" w:rsidR="005F6391" w:rsidRPr="00EE2BA9" w:rsidRDefault="009D3F73" w:rsidP="00B60DAB">
      <w:pPr>
        <w:pStyle w:val="10"/>
        <w:ind w:left="-29" w:hanging="2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Недвижимото културно наследство на Габрово е важен ресурс за развитие на културния живот в общината. Водещият индустриален характер на града и наличието на развити произ</w:t>
      </w:r>
      <w:r w:rsidR="008B3F4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водства до края на миналия век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предопределят липсата на достатъчно усилия за използването на ресурсите на културното наследство в търсене на поминък от туризма.</w:t>
      </w:r>
    </w:p>
    <w:p w14:paraId="238BB48A" w14:textId="77777777" w:rsidR="005F6391" w:rsidRPr="00EE2BA9" w:rsidRDefault="005F6391" w:rsidP="00B60DAB">
      <w:pPr>
        <w:pStyle w:val="10"/>
        <w:ind w:left="-29" w:hanging="2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199CBC1" w14:textId="22F37CFC" w:rsidR="005F6391" w:rsidRPr="00EE2BA9" w:rsidRDefault="009D3F73" w:rsidP="00B60DAB">
      <w:pPr>
        <w:pStyle w:val="10"/>
        <w:ind w:left="-29" w:hanging="2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Извършеното през 80-те години деклариране на основна част от НКЦ (Недвижими културни ценности) в града, като превенция срещу налагането изцяло на социалистически (бетонен) облик на централната градска част, е спасително за характера му от началото на XX в. Към момента най-добре запазена е пешеходната зона по ул. „Радецка“ (началото на XX в.), заедно със зоната до Баев мост и Априловска гимназия. Обликът на възрожденско Габрово е съхранен в единични обекти, концентрирани в близост до Часовниковата кула и за съжаление</w:t>
      </w:r>
      <w:r w:rsidR="008B3F4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е пренебрежим като ценност в национален аспект, но следва да бъде съхранен и адекватно социализиран в цялостната система на културния туризъм, поради неговото историческо значение и важна роля за к</w:t>
      </w:r>
      <w:r w:rsidR="008B3F4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ултурната идентичност на града.</w:t>
      </w:r>
    </w:p>
    <w:p w14:paraId="442A78BD" w14:textId="77777777" w:rsidR="005F6391" w:rsidRPr="00EE2BA9" w:rsidRDefault="005F6391" w:rsidP="00B60DAB">
      <w:pPr>
        <w:pStyle w:val="10"/>
        <w:ind w:left="-29" w:hanging="2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C66CB65" w14:textId="3534E747" w:rsidR="005F6391" w:rsidRPr="00EE2BA9" w:rsidRDefault="009D3F73" w:rsidP="00B60DAB">
      <w:pPr>
        <w:pStyle w:val="10"/>
        <w:ind w:left="-29" w:hanging="2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Затова, преосмислянето на индустриалното наследство, което трябва да се разглежда в непрекъснатата си цялост от момента на своето възникване през втората половина на XIX в. до сега, съдържа изцяло пренебрегван към момента потенциал. Използв</w:t>
      </w:r>
      <w:r w:rsidR="008B3F4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ането на огромния сграден фонд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 неговата трансформация за целите на културните и творчески индустрии дава изключително важна възможност за развитието на града. Като добавена стойност, съществува възможност определени архитектурни обекти да се преосмислят като ценност и да получат защитен статут.</w:t>
      </w:r>
    </w:p>
    <w:p w14:paraId="7E95A845" w14:textId="77777777" w:rsidR="005F6391" w:rsidRPr="00EE2BA9" w:rsidRDefault="005F6391" w:rsidP="00B60DAB">
      <w:pPr>
        <w:pStyle w:val="10"/>
        <w:ind w:left="-29" w:hanging="2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E656350" w14:textId="161F3A79" w:rsidR="005F6391" w:rsidRPr="00EE2BA9" w:rsidRDefault="009D3F73" w:rsidP="00B60DAB">
      <w:pPr>
        <w:pStyle w:val="10"/>
        <w:ind w:left="-29" w:hanging="2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Археологическото културно наследство е принципно важен и потенциален ресурс за развитие на културата и туризма. Габрово се намира във вече конституирана</w:t>
      </w:r>
      <w:r w:rsidR="006353F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„археологическа ос“ с градове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като Пловдив, Стара Загора и Велико Търново, което налага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Стратегия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та да се стреми към изграждане на неповторима и конкурентна визия, базираща се на ключовите за Габрово ресурси и силни страни. Доразкриването, допроучването, реставрирането и експониране</w:t>
      </w:r>
      <w:r w:rsidR="0013034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то на археологическите обекти (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като крепостта “Градище”) изисква сериозен</w:t>
      </w:r>
      <w:r w:rsidR="006353F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финансов ресурс. 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нтересни и подкрепящи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Стратегия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та проекти, допринасящи за популяризирането и социализирането на крепостта Градище </w:t>
      </w:r>
      <w:r w:rsidR="0013034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и други археологически обекти,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биха могли да се реализират на конкурсен принцип чрез един от най-важните инструменти на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Стратегия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та – </w:t>
      </w:r>
      <w:r w:rsidR="00F12FB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Общинска фондация „Габрово </w:t>
      </w:r>
      <w:r w:rsidR="006353F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–</w:t>
      </w:r>
      <w:r w:rsidR="00F12FB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="006353F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XXI век</w:t>
      </w:r>
      <w:r w:rsidR="00F12FB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“.</w:t>
      </w:r>
    </w:p>
    <w:p w14:paraId="56C5973B" w14:textId="77777777" w:rsidR="005F6391" w:rsidRPr="00EE2BA9" w:rsidRDefault="005F6391" w:rsidP="002D285E">
      <w:pPr>
        <w:pStyle w:val="10"/>
        <w:ind w:firstLine="72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547A825" w14:textId="350F721F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2.</w:t>
      </w:r>
      <w:r w:rsidR="000865C5"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Значение, цел и обхват на Стратегията</w:t>
      </w:r>
    </w:p>
    <w:p w14:paraId="590A7AFE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21D3D51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Културният сектор и творческите индустрии са осъзнат приоритет и засилващ се икономически фактор в развитието на Европейския съюз и допринасят пряко за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подобряването на качеството на живот. Едно от последните икономически изследвания за България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  <w:vertAlign w:val="superscript"/>
        </w:rPr>
        <w:footnoteReference w:id="4"/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доказа, че във време на всеобща криза културният сектор бележи завидна устойчивост (КТИ представляват 4.5% от БВП в ЕС и 3.8% от заетостта в Европа).</w:t>
      </w:r>
    </w:p>
    <w:p w14:paraId="36C5F423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333C6E5" w14:textId="3DF73FF5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Целта на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тратегия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на община Габрово (2014-2024) е да анализира, систематизира и обобщи визията, основните приоритети, хоризонталните и секторни политики, оперативните цели и задачи, чието осъществяване трябва да развие и подобри процесите и ресурсите в културния сектор на общинско ниво. </w:t>
      </w:r>
    </w:p>
    <w:p w14:paraId="54622A6A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81D12CA" w14:textId="060AD1E2" w:rsidR="005F6391" w:rsidRPr="00EE2BA9" w:rsidRDefault="00EA1F4A" w:rsidP="00417431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С</w:t>
      </w:r>
      <w:r w:rsidR="009D3F73" w:rsidRPr="00EE2BA9">
        <w:rPr>
          <w:rFonts w:ascii="Times New Roman" w:hAnsi="Times New Roman" w:cs="Times New Roman"/>
          <w:noProof/>
          <w:sz w:val="24"/>
          <w:szCs w:val="24"/>
        </w:rPr>
        <w:t>тратегия</w:t>
      </w:r>
      <w:r w:rsidRPr="00EE2BA9">
        <w:rPr>
          <w:rFonts w:ascii="Times New Roman" w:hAnsi="Times New Roman" w:cs="Times New Roman"/>
          <w:noProof/>
          <w:sz w:val="24"/>
          <w:szCs w:val="24"/>
        </w:rPr>
        <w:t>та</w:t>
      </w:r>
      <w:r w:rsidR="009D3F73" w:rsidRPr="00EE2BA9">
        <w:rPr>
          <w:rFonts w:ascii="Times New Roman" w:hAnsi="Times New Roman" w:cs="Times New Roman"/>
          <w:noProof/>
          <w:sz w:val="24"/>
          <w:szCs w:val="24"/>
        </w:rPr>
        <w:t xml:space="preserve"> представлява консенсусен документ - платформа за координирано действие на всички заинтересовани от положителното развитие на града страни </w:t>
      </w:r>
      <w:r w:rsidR="00406B67" w:rsidRPr="00EE2BA9">
        <w:rPr>
          <w:rFonts w:ascii="Times New Roman" w:hAnsi="Times New Roman" w:cs="Times New Roman"/>
          <w:noProof/>
          <w:sz w:val="24"/>
          <w:szCs w:val="24"/>
        </w:rPr>
        <w:t>–</w:t>
      </w:r>
      <w:r w:rsidR="009D3F73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06B67" w:rsidRPr="00EE2BA9">
        <w:rPr>
          <w:rFonts w:ascii="Times New Roman" w:hAnsi="Times New Roman" w:cs="Times New Roman"/>
          <w:noProof/>
          <w:sz w:val="24"/>
          <w:szCs w:val="24"/>
        </w:rPr>
        <w:t xml:space="preserve">Общинския съвет и </w:t>
      </w:r>
      <w:r w:rsidR="009D3F73" w:rsidRPr="00EE2BA9">
        <w:rPr>
          <w:rFonts w:ascii="Times New Roman" w:hAnsi="Times New Roman" w:cs="Times New Roman"/>
          <w:noProof/>
          <w:sz w:val="24"/>
          <w:szCs w:val="24"/>
        </w:rPr>
        <w:t>администрация</w:t>
      </w:r>
      <w:r w:rsidR="00406B67" w:rsidRPr="00EE2BA9">
        <w:rPr>
          <w:rFonts w:ascii="Times New Roman" w:hAnsi="Times New Roman" w:cs="Times New Roman"/>
          <w:noProof/>
          <w:sz w:val="24"/>
          <w:szCs w:val="24"/>
        </w:rPr>
        <w:t>та на Община Габрово</w:t>
      </w:r>
      <w:r w:rsidR="009D3F73" w:rsidRPr="00EE2BA9">
        <w:rPr>
          <w:rFonts w:ascii="Times New Roman" w:hAnsi="Times New Roman" w:cs="Times New Roman"/>
          <w:noProof/>
          <w:sz w:val="24"/>
          <w:szCs w:val="24"/>
        </w:rPr>
        <w:t>, общински</w:t>
      </w:r>
      <w:r w:rsidR="00406B67" w:rsidRPr="00EE2BA9">
        <w:rPr>
          <w:rFonts w:ascii="Times New Roman" w:hAnsi="Times New Roman" w:cs="Times New Roman"/>
          <w:noProof/>
          <w:sz w:val="24"/>
          <w:szCs w:val="24"/>
        </w:rPr>
        <w:t>, регионални</w:t>
      </w:r>
      <w:r w:rsidR="009D3F73" w:rsidRPr="00EE2BA9">
        <w:rPr>
          <w:rFonts w:ascii="Times New Roman" w:hAnsi="Times New Roman" w:cs="Times New Roman"/>
          <w:noProof/>
          <w:sz w:val="24"/>
          <w:szCs w:val="24"/>
        </w:rPr>
        <w:t xml:space="preserve"> и държавни културни институти, </w:t>
      </w:r>
      <w:r w:rsidR="000870C1" w:rsidRPr="00EE2BA9">
        <w:rPr>
          <w:rFonts w:ascii="Times New Roman" w:hAnsi="Times New Roman" w:cs="Times New Roman"/>
          <w:noProof/>
          <w:sz w:val="24"/>
          <w:szCs w:val="24"/>
        </w:rPr>
        <w:t>местен бизнес</w:t>
      </w:r>
      <w:r w:rsidR="009D3F73" w:rsidRPr="00EE2BA9">
        <w:rPr>
          <w:rFonts w:ascii="Times New Roman" w:hAnsi="Times New Roman" w:cs="Times New Roman"/>
          <w:noProof/>
          <w:sz w:val="24"/>
          <w:szCs w:val="24"/>
        </w:rPr>
        <w:t xml:space="preserve">, нестопански и стопански сектор, свободни творци, </w:t>
      </w:r>
      <w:r w:rsidR="00406B67" w:rsidRPr="00EE2BA9">
        <w:rPr>
          <w:rFonts w:ascii="Times New Roman" w:hAnsi="Times New Roman" w:cs="Times New Roman"/>
          <w:noProof/>
          <w:sz w:val="24"/>
          <w:szCs w:val="24"/>
        </w:rPr>
        <w:t>творчески и креативни индустрии, частни културни организации.</w:t>
      </w:r>
    </w:p>
    <w:p w14:paraId="1E66A7CD" w14:textId="6822744F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Времевият обхват на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тратегия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та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на община Габрово е 10 годишен (2014-2024). За да бъде работещ и ефективен документ, Стратегията следва да се актуализира на всеки две години, след анализ на вложения ресурс и постигнатите резултати, възникналите проблеми, нови идеи и промени в ситуацията. Целите на Стратегията и основните ѝ принципи не трябва да се подменят, за да може тя да изпълнява ефективно предназначението си и да служи за постигане на обществените интереси.</w:t>
      </w:r>
    </w:p>
    <w:p w14:paraId="634023D6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EABA3B5" w14:textId="781E05D6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Стратегията обхваща територията на </w:t>
      </w:r>
      <w:r w:rsidR="0037648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 Габрово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 с фокус върху обществените пространства, градската среда, културните и образователни институти, както и потенциално полезни и интересни за културните процеси пространства и сгради.</w:t>
      </w:r>
    </w:p>
    <w:p w14:paraId="09B41DDD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DEA6938" w14:textId="166C4FE8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Сложният исторически и съвременен контекст в развитието на културата на Габрово, както и съществуващата културна идентичност на </w:t>
      </w:r>
      <w:r w:rsidR="002D52F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общината и града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, налагат формирането на основни секторни и хоризонтални политики. Те, от своя страна, си взаимодействат с външни на настоящата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Стратегия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сектори и области на </w:t>
      </w:r>
      <w:r w:rsidR="002D52F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общинско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развитие, </w:t>
      </w:r>
      <w:r w:rsidR="002D52F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социален и икономически живот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. (За израстването на Габрово като културен център с регионално значение следва да бъдат развити транспортните връзки с близките му градове - Севлиево, Ловеч, Троян, Казанлък, Стара Загора, Дряново, Трявна, Велико Търново, както и ефективното популяризиране на културния календар на Габрово в тези градове.)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ab/>
      </w:r>
    </w:p>
    <w:p w14:paraId="04D3838E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84F3B1E" w14:textId="7EBFDD98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3.</w:t>
      </w:r>
      <w:r w:rsidR="000865C5"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 </w:t>
      </w:r>
      <w:r w:rsidR="0017165A"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Методология и принципи </w:t>
      </w: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на работа при изготвяне на Стратегията</w:t>
      </w:r>
    </w:p>
    <w:p w14:paraId="329BA07A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37D2A90" w14:textId="5EB44D0A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Изработването на Стратегията за развитие на културата на община Габрово се базира на основите на методологията за изготвяне на Националната стратегия за култура и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Стратегията за развитие на културата на град София. Основни принципи на работата по Стратегията са:</w:t>
      </w:r>
    </w:p>
    <w:p w14:paraId="43D6A00B" w14:textId="78066CEF" w:rsidR="005F6391" w:rsidRPr="00EE2BA9" w:rsidRDefault="009D3F73" w:rsidP="00B60DAB">
      <w:pPr>
        <w:pStyle w:val="2"/>
        <w:spacing w:before="360" w:after="8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eastAsia="Arial" w:hAnsi="Times New Roman" w:cs="Times New Roman"/>
          <w:noProof/>
          <w:color w:val="auto"/>
          <w:sz w:val="24"/>
          <w:szCs w:val="24"/>
        </w:rPr>
        <w:t xml:space="preserve">Прозрачност - </w:t>
      </w:r>
      <w:r w:rsidRPr="00EE2BA9">
        <w:rPr>
          <w:rFonts w:ascii="Times New Roman" w:eastAsia="Arial" w:hAnsi="Times New Roman" w:cs="Times New Roman"/>
          <w:b w:val="0"/>
          <w:noProof/>
          <w:color w:val="auto"/>
          <w:sz w:val="24"/>
          <w:szCs w:val="24"/>
        </w:rPr>
        <w:t>всички мнения и препоръки, изразени по време на публичните консултации и срещи с представители на общинските</w:t>
      </w:r>
      <w:r w:rsidR="00F122C6" w:rsidRPr="00EE2BA9">
        <w:rPr>
          <w:rFonts w:ascii="Times New Roman" w:eastAsia="Arial" w:hAnsi="Times New Roman" w:cs="Times New Roman"/>
          <w:b w:val="0"/>
          <w:noProof/>
          <w:color w:val="auto"/>
          <w:sz w:val="24"/>
          <w:szCs w:val="24"/>
        </w:rPr>
        <w:t>, регионалните и държавните</w:t>
      </w:r>
      <w:r w:rsidR="00AA123F" w:rsidRPr="00EE2BA9">
        <w:rPr>
          <w:rFonts w:ascii="Times New Roman" w:eastAsia="Arial" w:hAnsi="Times New Roman" w:cs="Times New Roman"/>
          <w:b w:val="0"/>
          <w:noProof/>
          <w:color w:val="auto"/>
          <w:sz w:val="24"/>
          <w:szCs w:val="24"/>
        </w:rPr>
        <w:t xml:space="preserve"> </w:t>
      </w:r>
      <w:r w:rsidR="00F122C6" w:rsidRPr="00EE2BA9">
        <w:rPr>
          <w:rFonts w:ascii="Times New Roman" w:eastAsia="Arial" w:hAnsi="Times New Roman" w:cs="Times New Roman"/>
          <w:b w:val="0"/>
          <w:noProof/>
          <w:color w:val="auto"/>
          <w:sz w:val="24"/>
          <w:szCs w:val="24"/>
        </w:rPr>
        <w:t xml:space="preserve">културни </w:t>
      </w:r>
      <w:r w:rsidR="00AA123F" w:rsidRPr="00EE2BA9">
        <w:rPr>
          <w:rFonts w:ascii="Times New Roman" w:eastAsia="Arial" w:hAnsi="Times New Roman" w:cs="Times New Roman"/>
          <w:b w:val="0"/>
          <w:noProof/>
          <w:color w:val="auto"/>
          <w:sz w:val="24"/>
          <w:szCs w:val="24"/>
        </w:rPr>
        <w:t>институти</w:t>
      </w:r>
      <w:r w:rsidRPr="00EE2BA9">
        <w:rPr>
          <w:rFonts w:ascii="Times New Roman" w:eastAsia="Arial" w:hAnsi="Times New Roman" w:cs="Times New Roman"/>
          <w:b w:val="0"/>
          <w:noProof/>
          <w:color w:val="auto"/>
          <w:sz w:val="24"/>
          <w:szCs w:val="24"/>
        </w:rPr>
        <w:t xml:space="preserve"> </w:t>
      </w:r>
      <w:r w:rsidR="00F122C6" w:rsidRPr="00EE2BA9">
        <w:rPr>
          <w:rFonts w:ascii="Times New Roman" w:eastAsia="Arial" w:hAnsi="Times New Roman" w:cs="Times New Roman"/>
          <w:b w:val="0"/>
          <w:noProof/>
          <w:color w:val="auto"/>
          <w:sz w:val="24"/>
          <w:szCs w:val="24"/>
        </w:rPr>
        <w:t xml:space="preserve">и независимите културни организации </w:t>
      </w:r>
      <w:r w:rsidRPr="00EE2BA9">
        <w:rPr>
          <w:rFonts w:ascii="Times New Roman" w:eastAsia="Arial" w:hAnsi="Times New Roman" w:cs="Times New Roman"/>
          <w:b w:val="0"/>
          <w:noProof/>
          <w:color w:val="auto"/>
          <w:sz w:val="24"/>
          <w:szCs w:val="24"/>
        </w:rPr>
        <w:t xml:space="preserve">са публично достъпни и архивирани от </w:t>
      </w:r>
      <w:r w:rsidR="00F122C6" w:rsidRPr="00EE2BA9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Отдел „Култура и туризъм“</w:t>
      </w:r>
      <w:r w:rsidR="00FF06C0" w:rsidRPr="00EE2BA9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 на </w:t>
      </w:r>
      <w:r w:rsidR="00FF06C0" w:rsidRPr="00EE2BA9">
        <w:rPr>
          <w:rFonts w:ascii="Times New Roman" w:eastAsia="Arial" w:hAnsi="Times New Roman" w:cs="Times New Roman"/>
          <w:b w:val="0"/>
          <w:noProof/>
          <w:color w:val="auto"/>
          <w:sz w:val="24"/>
          <w:szCs w:val="24"/>
        </w:rPr>
        <w:t>О</w:t>
      </w:r>
      <w:r w:rsidRPr="00EE2BA9">
        <w:rPr>
          <w:rFonts w:ascii="Times New Roman" w:eastAsia="Arial" w:hAnsi="Times New Roman" w:cs="Times New Roman"/>
          <w:b w:val="0"/>
          <w:noProof/>
          <w:color w:val="auto"/>
          <w:sz w:val="24"/>
          <w:szCs w:val="24"/>
        </w:rPr>
        <w:t>бщина</w:t>
      </w:r>
      <w:r w:rsidRPr="00EE2BA9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 Габрово.</w:t>
      </w:r>
    </w:p>
    <w:p w14:paraId="1BC695A6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C67B801" w14:textId="5D26C620" w:rsidR="005F6391" w:rsidRPr="00EE2BA9" w:rsidRDefault="009D3F73" w:rsidP="00B60DAB">
      <w:pPr>
        <w:pStyle w:val="10"/>
        <w:spacing w:after="24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Гражданско участие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- отворен процес на консултации и обсъждания за всички граждани, които имат желание да участват и подкрепят работата по създаването на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Стратегия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та или просто искат да бъдат информирани</w:t>
      </w:r>
      <w:r w:rsidR="0064290C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.</w:t>
      </w:r>
    </w:p>
    <w:p w14:paraId="220AC8C5" w14:textId="338BA320" w:rsidR="005F6391" w:rsidRPr="00EE2BA9" w:rsidRDefault="009D3F73" w:rsidP="00B60DAB">
      <w:pPr>
        <w:pStyle w:val="10"/>
        <w:spacing w:after="24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Баланс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- тази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Стратегия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ще се опита да балансира интересите на всички участници в процеса</w:t>
      </w:r>
      <w:r w:rsidR="0064290C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като се съобразява с основните цели на интегрирания подход за градско развитие, свързан с решаването на проблема с отрицателния прираст и отлива на значителна част от жителите във възрастовата група 18-40 години.</w:t>
      </w:r>
    </w:p>
    <w:p w14:paraId="74BF8AD8" w14:textId="30A098E1" w:rsidR="005F6391" w:rsidRPr="00EE2BA9" w:rsidRDefault="009D3F73" w:rsidP="00FF1612">
      <w:pPr>
        <w:pStyle w:val="10"/>
        <w:spacing w:after="24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Експертност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- в екипа за създаването на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Стратегия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та са </w:t>
      </w:r>
      <w:r w:rsidR="00EC1E64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включени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български експерти в различни области на културата и изкуствата, които</w:t>
      </w:r>
      <w:r w:rsidR="00EC1E64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 след като се запознаха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с нас</w:t>
      </w:r>
      <w:r w:rsidR="00EC1E64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тоящото състояние на сектора, ползваха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предоставените от </w:t>
      </w:r>
      <w:r w:rsidR="00FF06C0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Габрово данни, получените становища от културните институти и организации на територията на общината, както и мнението на международни екс</w:t>
      </w:r>
      <w:r w:rsidR="00EC1E64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перти.</w:t>
      </w:r>
    </w:p>
    <w:p w14:paraId="733E6F23" w14:textId="460FDBD9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4. Процес на изготвяне на </w:t>
      </w:r>
      <w:r w:rsidR="00EA1F4A"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Стратегия</w:t>
      </w: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та</w:t>
      </w:r>
    </w:p>
    <w:p w14:paraId="3D3A767E" w14:textId="77777777" w:rsidR="005F6391" w:rsidRPr="00EE2BA9" w:rsidRDefault="009D3F73" w:rsidP="00B60DAB">
      <w:pPr>
        <w:pStyle w:val="10"/>
        <w:ind w:firstLine="36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06E0A574" w14:textId="5BD646E0" w:rsidR="005F6391" w:rsidRPr="00EE2BA9" w:rsidRDefault="009D3F73" w:rsidP="0017165A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предварителни консултации с представители на общинските</w:t>
      </w:r>
      <w:r w:rsidR="00EC6CB4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 регионалните и държавните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културни институти (май 2013)</w:t>
      </w:r>
    </w:p>
    <w:p w14:paraId="73381945" w14:textId="77777777" w:rsidR="005F6391" w:rsidRPr="00EE2BA9" w:rsidRDefault="009D3F73" w:rsidP="0017165A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предварителни консултации с представители на неправителствените организации (май 2013)</w:t>
      </w:r>
    </w:p>
    <w:p w14:paraId="4A2E6CDE" w14:textId="1A4B1BD9" w:rsidR="005F6391" w:rsidRPr="00EE2BA9" w:rsidRDefault="009D3F73" w:rsidP="0017165A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експертният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екип изработва структура (10 юни 2013) и обхват на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Стратегия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та (30 юни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2013)</w:t>
      </w:r>
    </w:p>
    <w:p w14:paraId="721363C7" w14:textId="77777777" w:rsidR="005F6391" w:rsidRPr="00EE2BA9" w:rsidRDefault="009D3F73" w:rsidP="0017165A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писмени предложения за обща рамка от неправителствения сектор (10 юни 2013)</w:t>
      </w:r>
    </w:p>
    <w:p w14:paraId="6CE7AF0B" w14:textId="06682F0C" w:rsidR="005F6391" w:rsidRPr="00EE2BA9" w:rsidRDefault="009D3F73" w:rsidP="0017165A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писмени предложения за обща рамка от представителите </w:t>
      </w:r>
      <w:r w:rsidR="00AA123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на общинските</w:t>
      </w:r>
      <w:r w:rsidR="00EC6CB4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 регионалните и държавните</w:t>
      </w:r>
      <w:r w:rsidR="00AA123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културни институт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 (юли 2013)</w:t>
      </w:r>
    </w:p>
    <w:p w14:paraId="0F332C9D" w14:textId="77777777" w:rsidR="005F6391" w:rsidRPr="00EE2BA9" w:rsidRDefault="009D3F73" w:rsidP="0017165A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консултации по структурата и обхвата на Стратегията (1-4 юли 2013)</w:t>
      </w:r>
    </w:p>
    <w:p w14:paraId="39434100" w14:textId="77777777" w:rsidR="005F6391" w:rsidRPr="00EE2BA9" w:rsidRDefault="009D3F73" w:rsidP="0017165A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работен вариант на Стратегията (16 юли 2013)</w:t>
      </w:r>
    </w:p>
    <w:p w14:paraId="64217F27" w14:textId="77777777" w:rsidR="005F6391" w:rsidRPr="00EE2BA9" w:rsidRDefault="009D3F73" w:rsidP="0017165A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консултации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по работния вариант (17-18 юли 2013)</w:t>
      </w:r>
    </w:p>
    <w:p w14:paraId="7417F96B" w14:textId="77777777" w:rsidR="005F6391" w:rsidRPr="00EE2BA9" w:rsidRDefault="009D3F73" w:rsidP="0017165A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публично представяне и обществено обсъждане на работен вариант на Стратегията (19 юли 2013)</w:t>
      </w:r>
    </w:p>
    <w:p w14:paraId="56C8808C" w14:textId="77777777" w:rsidR="005F6391" w:rsidRPr="00EE2BA9" w:rsidRDefault="009D3F73" w:rsidP="0017165A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приемане на писмени предложения от заинтересованите страни (до 26 юли 2013)</w:t>
      </w:r>
    </w:p>
    <w:p w14:paraId="64F84C4E" w14:textId="77777777" w:rsidR="005F6391" w:rsidRPr="00EE2BA9" w:rsidRDefault="009D3F73" w:rsidP="0017165A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експертният екип изработва финален вариант на Стратегията (31 юли 2013)</w:t>
      </w:r>
    </w:p>
    <w:p w14:paraId="24943730" w14:textId="60C8F845" w:rsidR="005F6391" w:rsidRPr="00EE2BA9" w:rsidRDefault="00B47DE7" w:rsidP="0017165A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консултации по финалния вариант на Стратегията с </w:t>
      </w:r>
      <w:r w:rsidR="00FF06C0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Габрово </w:t>
      </w:r>
      <w:r w:rsidR="0017165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(септември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2013)</w:t>
      </w:r>
    </w:p>
    <w:p w14:paraId="6515E0A9" w14:textId="0F64EDDA" w:rsidR="005F6391" w:rsidRPr="00EE2BA9" w:rsidRDefault="009D3F73" w:rsidP="0017165A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внасяне за обсъждане в Общинския съвет </w:t>
      </w:r>
      <w:r w:rsidR="0017165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(септември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2013)</w:t>
      </w:r>
    </w:p>
    <w:p w14:paraId="0D628D34" w14:textId="5B69E414" w:rsidR="00AA625A" w:rsidRPr="00EE2BA9" w:rsidRDefault="009D3F73" w:rsidP="0017165A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гласуване от Общински съвет </w:t>
      </w:r>
      <w:r w:rsidR="0017165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(октомври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2013)</w:t>
      </w:r>
      <w:r w:rsidR="00AA625A" w:rsidRPr="00EE2BA9">
        <w:rPr>
          <w:rFonts w:ascii="Times New Roman" w:hAnsi="Times New Roman" w:cs="Times New Roman"/>
          <w:noProof/>
          <w:sz w:val="24"/>
          <w:szCs w:val="24"/>
        </w:rPr>
        <w:br w:type="page"/>
      </w:r>
    </w:p>
    <w:p w14:paraId="18CFAC6E" w14:textId="5EE52145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lastRenderedPageBreak/>
        <w:t>II.</w:t>
      </w:r>
      <w:r w:rsidR="00DA4EE1"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Визия</w:t>
      </w:r>
      <w:r w:rsidR="000865C5"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 </w:t>
      </w:r>
    </w:p>
    <w:p w14:paraId="6C4587A4" w14:textId="7563B9C3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27182E8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Водеща цел на Стратегията е дългосрочното развитие на Габрово като влиятелна национална и международна платформа за съвременни изкуства. Това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предоставя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създаването и развиването на международни мрежи, събития и институции за съвременни изкуства, които да позиционират града на международната културна карта и да допринесат за децентрализацията на културния живот в страната.</w:t>
      </w:r>
    </w:p>
    <w:p w14:paraId="17B7E084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042CE074" w14:textId="1791C706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В периода 2014 до 2024 г. културният сектор в община Габрово ще се развива като гостоприемна среда за обучение, експеримент </w:t>
      </w:r>
      <w:r w:rsidR="00732CF4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 иновации в сферата на изкуствата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и културата, с акцент върху образованието, активния обмен на опит, информация и добри практики на локално, национално и международно ниво.</w:t>
      </w:r>
    </w:p>
    <w:p w14:paraId="48AB73F8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748CC2EA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Визията за развитие на община Габрово в дългосрочен план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включва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културни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инициативи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с международно съдържание, участие, измерение, стойност и публики, които:</w:t>
      </w:r>
    </w:p>
    <w:p w14:paraId="571E7255" w14:textId="77777777" w:rsidR="005F6391" w:rsidRPr="00EE2BA9" w:rsidRDefault="009D3F73" w:rsidP="00B60DAB">
      <w:pPr>
        <w:pStyle w:val="10"/>
        <w:ind w:left="36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да подкрепят културното и икономическо развитие на града;</w:t>
      </w:r>
    </w:p>
    <w:p w14:paraId="4615134D" w14:textId="77777777" w:rsidR="005F6391" w:rsidRPr="00EE2BA9" w:rsidRDefault="009D3F73" w:rsidP="00B60DAB">
      <w:pPr>
        <w:pStyle w:val="10"/>
        <w:ind w:left="36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да предложат устойчив механизъм за стимулиране на заетостта сред младите;</w:t>
      </w:r>
    </w:p>
    <w:p w14:paraId="31924472" w14:textId="0E6EC97F" w:rsidR="005F6391" w:rsidRPr="00EE2BA9" w:rsidRDefault="009D3F73" w:rsidP="00B60DAB">
      <w:pPr>
        <w:pStyle w:val="10"/>
        <w:ind w:left="36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да стимулират развитието на културния туризъм и </w:t>
      </w:r>
      <w:r w:rsidR="00BF4137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културните и творческите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индустрии в региона.</w:t>
      </w:r>
    </w:p>
    <w:p w14:paraId="53588A3A" w14:textId="77777777" w:rsidR="005F6391" w:rsidRPr="00EE2BA9" w:rsidRDefault="009D3F73" w:rsidP="00B60DAB">
      <w:pPr>
        <w:pStyle w:val="10"/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06BBB17C" w14:textId="0FA841A3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От град </w:t>
      </w:r>
      <w:r w:rsidR="00704DA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 централна България</w:t>
      </w:r>
      <w:r w:rsidR="00704DA9" w:rsidRPr="00EE2BA9">
        <w:rPr>
          <w:rFonts w:ascii="Times New Roman" w:eastAsiaTheme="minorEastAsia" w:hAnsi="Times New Roman" w:cs="Times New Roman"/>
          <w:noProof/>
          <w:color w:val="242424"/>
          <w:sz w:val="24"/>
          <w:szCs w:val="24"/>
        </w:rPr>
        <w:t xml:space="preserve"> </w:t>
      </w:r>
      <w:r w:rsidR="00704DA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 една от най-влошените демографски ситуации в страната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 Габрово ще се развива като национален център за обучение, обмен и нововъведения в областта на съвременните изкуства и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културния мениджмънт и като международен център за изява на независимата сцена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  <w:vertAlign w:val="superscript"/>
        </w:rPr>
        <w:footnoteReference w:id="5"/>
      </w:r>
      <w:r w:rsidR="00BF4137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.</w:t>
      </w:r>
    </w:p>
    <w:p w14:paraId="6994906D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011896E" w14:textId="219A785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III. </w:t>
      </w:r>
      <w:r w:rsidR="00704DA9"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СТРАТЕГИЧЕСКИ ЦЕЛИ (</w:t>
      </w: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ОСНОВНИ ПРИОРИТЕТИ</w:t>
      </w:r>
      <w:r w:rsidR="00704DA9"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)</w:t>
      </w:r>
    </w:p>
    <w:p w14:paraId="5BD21601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5A3046C" w14:textId="4C88087B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Градът да се развие като предпочитано място за публиките на съвременните изкуства в Балканския регион и значим културен център в европейски мащаб;</w:t>
      </w:r>
    </w:p>
    <w:p w14:paraId="79ED77D3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61ADCA1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Да позиционира Габрово дългосрочно като влиятелна национална и международна платформа за изява на независимата сцена;</w:t>
      </w:r>
    </w:p>
    <w:p w14:paraId="6F8ED371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555296C7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Да превърне града в притегателен национален и международен център за млади артисти във всички области на съвременните изкуства и култура;</w:t>
      </w:r>
    </w:p>
    <w:p w14:paraId="5C6F2C87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300C27E3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Да се превърне в най-големия национален център за резиденции на млади артисти от цял свят;</w:t>
      </w:r>
    </w:p>
    <w:p w14:paraId="5D62F812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38D3A4C1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- Да се превърне в национален център за обучение по дизайн и културен мениджмънт;</w:t>
      </w:r>
    </w:p>
    <w:p w14:paraId="2A644E44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651B4B7C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Да превърне града в център за иновативни практики в сферата на дизайна посредством висококачествено международно образование, устойчиво и продуктивно сътрудничество с индустрията, развитие на традиционно силните за града текстилен и промишлен дизайн, както и съвременните форми на занаятчийство;</w:t>
      </w:r>
    </w:p>
    <w:p w14:paraId="632BCA82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2204BDBD" w14:textId="6CCD6096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Да запази, надгражда и развива облика на Габрово като Столица на хумора и сатирата като актуализира и изпълни със съвременно и качествено съдържание тази запазена марка на града.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2AEFAD57" w14:textId="77777777" w:rsidR="00C775D4" w:rsidRPr="00EE2BA9" w:rsidRDefault="00C775D4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3D4F8FB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Основните принципи на общинската културна политика в следващите десет години ще бъдат:</w:t>
      </w:r>
    </w:p>
    <w:p w14:paraId="1C607A6B" w14:textId="77777777" w:rsidR="005F6391" w:rsidRPr="00EE2BA9" w:rsidRDefault="009D3F73" w:rsidP="00B60DAB">
      <w:pPr>
        <w:pStyle w:val="10"/>
        <w:ind w:left="42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3C452E6B" w14:textId="34D9C7A6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Стимулиране на гражданските и частни инициативи в сектор Култура чрез регулярни конкурсни сесии за проектно, програмно и структурно финансиране на дейности</w:t>
      </w:r>
      <w:r w:rsidR="00C7771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свързани с изпълнението на Стратегията;</w:t>
      </w:r>
    </w:p>
    <w:p w14:paraId="451286A7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2C48EF4" w14:textId="44EAB659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Редовен диалог и партньорство при работата на общинската администрация с НПО</w:t>
      </w:r>
      <w:r w:rsidR="00704DA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от сектор Култура и частни културни организации от региона и страната;</w:t>
      </w:r>
    </w:p>
    <w:p w14:paraId="79AD221F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202E64B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Прозрачност и конкурсен принцип при финансирането с публични средства или отдаването за ползване на публично имущество;</w:t>
      </w:r>
    </w:p>
    <w:p w14:paraId="4449756E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12AE0EB" w14:textId="7B624DA5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Стимулиране на </w:t>
      </w:r>
      <w:r w:rsidR="00704DA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публично-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ч</w:t>
      </w:r>
      <w:r w:rsidR="00704DA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астните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партньорст</w:t>
      </w:r>
      <w:r w:rsidR="00704DA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в сектора;</w:t>
      </w:r>
    </w:p>
    <w:p w14:paraId="75036DB0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F93DC5F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Редовен анализ на въздействията от предприетите мерки;</w:t>
      </w:r>
    </w:p>
    <w:p w14:paraId="0679DD7D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C32C800" w14:textId="0549A091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Редовен външен мониторинг на работата на общинската админ</w:t>
      </w:r>
      <w:r w:rsidR="00AA123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истрация и </w:t>
      </w:r>
      <w:r w:rsidR="00A262DF" w:rsidRPr="00EE2BA9">
        <w:rPr>
          <w:rFonts w:ascii="Times New Roman" w:hAnsi="Times New Roman" w:cs="Times New Roman"/>
          <w:noProof/>
          <w:sz w:val="24"/>
          <w:szCs w:val="24"/>
        </w:rPr>
        <w:t>общинските</w:t>
      </w:r>
      <w:r w:rsidR="00A262D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="00AA123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к</w:t>
      </w:r>
      <w:r w:rsidR="00A262D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ултурни</w:t>
      </w:r>
      <w:r w:rsidR="00AA123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институти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;</w:t>
      </w:r>
    </w:p>
    <w:p w14:paraId="132F5556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9E97399" w14:textId="1FD9326B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Активна работа по осигуряване на алтернативни източници за</w:t>
      </w:r>
      <w:r w:rsidR="0094454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финансиране на сектор Култура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(кандидатстване по Европейски и международни програми, </w:t>
      </w:r>
      <w:r w:rsidR="008E10B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развитие на културни индустрии, </w:t>
      </w:r>
      <w:r w:rsidR="00933FB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изследване на възможността за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въвежд</w:t>
      </w:r>
      <w:r w:rsidR="008E10B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ане на общински такси за култура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  <w:vertAlign w:val="superscript"/>
        </w:rPr>
        <w:footnoteReference w:id="6"/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 развитие на общинска хотелска база)</w:t>
      </w:r>
    </w:p>
    <w:p w14:paraId="38B98750" w14:textId="77777777" w:rsidR="00C10EA1" w:rsidRPr="00EE2BA9" w:rsidRDefault="00C10EA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B30B6F6" w14:textId="77777777" w:rsidR="00B22AA6" w:rsidRPr="00EE2BA9" w:rsidRDefault="00B22AA6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</w:p>
    <w:p w14:paraId="44ADA45B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IV. Стратегически хоризонтални политики</w:t>
      </w:r>
    </w:p>
    <w:p w14:paraId="3BA8C94D" w14:textId="77777777" w:rsidR="00A262DF" w:rsidRPr="00EE2BA9" w:rsidRDefault="00A262DF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7828A7E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Стратегически хоризонтални политики са приоритетите от особено значение, които трябва да присъстват неотлъчно при развитието на всяка отделна насока от реализацията на даден проект.</w:t>
      </w:r>
    </w:p>
    <w:p w14:paraId="39AAA0BB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1E4F043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Образование</w:t>
      </w:r>
    </w:p>
    <w:p w14:paraId="26E21B60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B40EDF8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Образованието в сферата на изкуството и културата е приоритетна област, чиито основни насоки целят запознаване и въвличане на всички социални групи в община Габрово в актуалните за България и света културни процеси, базирани на световните тенденции в развитието на съвременните изкуства и творчески индустрии. Ще бъдат стимулирани както професионалното образование в областта на дизайна и културния мениджмънт, така и неформалните образователни практики в посока на повишаване на културната информираност, формиране на публики, повишаване на квалификацията на млади артисти и стимулиране на връзките между учебните заведения и културните институти, както и между науката и бизнеса с цел устойчивото развитие на региона.</w:t>
      </w:r>
    </w:p>
    <w:p w14:paraId="3EE3A3F7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E160DAD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Комуникация и обмен</w:t>
      </w:r>
    </w:p>
    <w:p w14:paraId="6F17829B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3FA6F90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Участието в националния и международен културен обмен и проактивната комуникация на културните продукти в национален и международен мащаб са сред ключовите инструменти за постигането на целите, които си поставя тази Стратегия. Това е и причината те да са обособени като акцент в хоризонталните политики на този документ.</w:t>
      </w:r>
    </w:p>
    <w:p w14:paraId="6996DFDF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C1751E4" w14:textId="4724A4DA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Участието в националния и международен обмен е процес, който предполага равнопоставеност в потреблението и разпространението на културни продукти. В контекста на Габрово важна стъпка в тази посока е създаването на международни платформи за култура и изкуства, които от една страна да представят качествено културно съдържание от цял свят, а от друга да бъдат трамплин към международната сцена за млади български артисти. Важна стъпка за постигането на целите, които ще активират участието на града в международния културен обмен е създаването на </w:t>
      </w:r>
      <w:r w:rsidR="00F12FB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Общинска фондация „Габрово -</w:t>
      </w:r>
      <w:r w:rsidR="00D82C2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XXI век</w:t>
      </w:r>
      <w:r w:rsidR="00F12FB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“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 който да гарантира цялостното изпълнение на тази Стратегия. Той ще подпомага както участието на творците от местната сцена в създаването на културни продукти, така и участието на творци от страната и целия свят. Т</w:t>
      </w:r>
      <w:r w:rsidR="00F12FB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зи фонд</w:t>
      </w:r>
      <w:r w:rsidR="00F12FB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ация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ще има за свой приоритет подкрепата на колаборации между български и международни артисти, които произвеждат заедно конвертируем културен продукт с печат “Произведено в Габрово”/"Made in Gabrovo" и ще съдейства за представянето на този продукт в страната и чужбина. Целта на тази мярка е да позиционира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града едновременно като международна сцена за изява на артисти от цял свят и като разпознаваема в национален и международен план марка,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заради високото качество на културния продукт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“Произведено в Габрово”/</w:t>
      </w:r>
      <w:r w:rsidR="0017165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"Made in Gabrovo".</w:t>
      </w:r>
    </w:p>
    <w:p w14:paraId="05AD768B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AA95662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Освен от качеството на културния продукт, постигането на тази цел зависи в голяма степен от комуникационната и маркетингова стратегия на града в областта на културата и изкуствата и от професионализма на културните оператори, които ще работят на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територията на общината. Това включва целенасочени усилия чрез национални и международни рекламни и ПР кампании за привличане на нови публики, обучителни програми по културен мениджмънт, създаването на специализирана мрежа за комуникация на културно съдържание на територията на Габрово.</w:t>
      </w:r>
    </w:p>
    <w:p w14:paraId="7DAF691E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D60975D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Иновации и креативност</w:t>
      </w:r>
    </w:p>
    <w:p w14:paraId="0D9BA12E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68325BF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Иновациите и креативността са катализатор на интелигентен, устойчив и приобщаващ растеж в региона. Те ще са основно предимство на Габрово, когато говорим за мобилизирането на талант, ресурси и способности за превръщането на иновациите в бизнес идеи и успешни търговски продукти. Културните и творческите индустрии са важни двигатели за икономически и социални иновации в други сектори; те създават по-добри или напълно нови стоки и услуги с висока добавена стойност. От тях зависи и устойчивото развитие на региона – възползване от природните ресурси посредством имплементирането на разработки, които могат да се случват и в сътрудничество с Технически университет Габрово, но най-вече в предвиденият дизайн център за високи технологии и експерименти; консултиране по енергийни въпроси; комбинация от дизайн и архитектура за по-зелен град. Иновациите и креативността допринасят за "социални иновации", например чрез медии, издателска дейност, събития и други форми на ангажиране на общността. Предприемачите, заети в тази сфера, са често мотивирани и от социални ценности, което винаги е принос за гражданите.</w:t>
      </w:r>
    </w:p>
    <w:p w14:paraId="4AFE0966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EBB625A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Пространствена, техническа и организационна обезпеченост</w:t>
      </w:r>
    </w:p>
    <w:p w14:paraId="45B8D76F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F2D94C4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Целта на тази приоритетна ос е да подпомага процесите по създаване, развиване и поддържане на инфраструктура, в която да се реализират културните процеси, проекти и събития. </w:t>
      </w:r>
    </w:p>
    <w:p w14:paraId="72B0FC11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AC3025A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Във фокуса са сгради, пространства и съоръжения за културно съдържание и артистични изяви, както на съществуващите културни институти, така и потенциални нетрадиционни сгради и пространства. За целта е нужно провеждането на изследвания, които да идентифицират първоначално и в последствие да отразяват актуално наличния в града ресурс от съществуваща и потенциална културна инфраструктура. Важно е също така да се изследват възможните модели на изграждане и стопанисване на пространства и сгради от местни и международни организации, нестопански и стопански субекти. Предвид системния недостиг на средства в сферата на културата, е от изключителна важност изграждането на капацитет за управление и техническа поддръжка на сградния фонд и техническите средства.</w:t>
      </w:r>
    </w:p>
    <w:p w14:paraId="239F369C" w14:textId="77777777" w:rsidR="00B47DE7" w:rsidRPr="00EE2BA9" w:rsidRDefault="00B47DE7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</w:p>
    <w:p w14:paraId="00DA15A1" w14:textId="77777777" w:rsidR="00B22AA6" w:rsidRPr="00EE2BA9" w:rsidRDefault="00B22AA6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</w:p>
    <w:p w14:paraId="497C70D8" w14:textId="77777777" w:rsidR="00B22AA6" w:rsidRPr="00EE2BA9" w:rsidRDefault="00B22AA6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</w:p>
    <w:p w14:paraId="2DFEC3AF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Принос за града</w:t>
      </w:r>
    </w:p>
    <w:p w14:paraId="21A5CF37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10B451F" w14:textId="493C7BBE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 xml:space="preserve">В подкрепа на една от основните цели на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Стратегия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та (да реши проблема с отрицателния прираст на общината в границата 18-40 години), се въвежда стратегическа хоризонтална политика за целия културен сектор, която да отчита приноса за града на всяка една от дейностите. Основните критерии, на които всеки сектор трябва да отговори са: </w:t>
      </w:r>
    </w:p>
    <w:p w14:paraId="5867B5CA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да подкрепя културното и икономическо развитие на общината и нейните граждани; </w:t>
      </w:r>
    </w:p>
    <w:p w14:paraId="1DB5E638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да стимулира заетостта на младите; </w:t>
      </w:r>
    </w:p>
    <w:p w14:paraId="664DB208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да стимулира развитието на нови публики, на културния туризъм и креативните и творчески индустрии в региона.</w:t>
      </w:r>
    </w:p>
    <w:p w14:paraId="4DB3C5E1" w14:textId="77777777" w:rsidR="00C775D4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04BB34F0" w14:textId="77777777" w:rsidR="00C775D4" w:rsidRPr="00EE2BA9" w:rsidRDefault="00C775D4" w:rsidP="00B60DAB">
      <w:pPr>
        <w:jc w:val="both"/>
        <w:rPr>
          <w:rFonts w:ascii="Times New Roman" w:eastAsia="Arial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br w:type="page"/>
      </w:r>
    </w:p>
    <w:p w14:paraId="38DD4A2B" w14:textId="6CF5DD2A" w:rsidR="00106618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lastRenderedPageBreak/>
        <w:t xml:space="preserve">V. </w:t>
      </w:r>
      <w:r w:rsidR="00A262DF" w:rsidRPr="00EE2BA9">
        <w:rPr>
          <w:rFonts w:ascii="Times New Roman" w:hAnsi="Times New Roman" w:cs="Times New Roman"/>
          <w:b/>
          <w:noProof/>
          <w:sz w:val="24"/>
          <w:szCs w:val="24"/>
        </w:rPr>
        <w:t>Oперативни цели (развитие по сектори)</w:t>
      </w:r>
    </w:p>
    <w:p w14:paraId="1C733302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0A788FF9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Музика</w:t>
      </w:r>
    </w:p>
    <w:p w14:paraId="4E37F86E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4427DE9" w14:textId="0C888BED" w:rsidR="005F6391" w:rsidRPr="00EE2BA9" w:rsidRDefault="00A515F6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Визията за сектор М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узика е приоритетно обвързана с развитието на независимата музикална сцена. Това предполага създаване на привлекателни условия за изяви и работа на музиканти, както и възможности за самостоятелно устойчиво функциониране на сектора. Важно в това отношение е стимулирането на клубната сцена и създаването на реален клубен живот в Габрово, което е свързано както с активизиране на наличната инфраструктура, така и с професионална мениджърска и продуцентска дейност. Ключова насока във визията на сектора е подкрепата на млади музиканти и формации, и създаването на гостоприемна среда за техни изяви.</w:t>
      </w:r>
    </w:p>
    <w:p w14:paraId="15E52758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3230A54" w14:textId="7ECD3543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Стратегията ще работи за развиването на наследената от близкото минало джазова традиция в града, свързана с изявите на габровския „Суинг дикси бенд“. В тази посока важен инструмент е създаването на Междунаро</w:t>
      </w:r>
      <w:r w:rsidR="00A515F6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ден музикален фестивал в града.</w:t>
      </w:r>
    </w:p>
    <w:p w14:paraId="424FE433" w14:textId="77777777" w:rsidR="00B47DE7" w:rsidRPr="00EE2BA9" w:rsidRDefault="00B47DE7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DF24E66" w14:textId="30640E8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В сферата на класическата музика, визията на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Стратегия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та е насочена към разширяване на периметъра на публиките чрез включване на нови локации на изявите и търсене на възможности за въвличане на съществуващия потенциал в интердисциплинарни проекти.</w:t>
      </w:r>
    </w:p>
    <w:p w14:paraId="2574B27A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8EFACB1" w14:textId="7BE712EF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i/>
          <w:noProof/>
          <w:color w:val="auto"/>
          <w:sz w:val="24"/>
          <w:szCs w:val="24"/>
        </w:rPr>
        <w:t>Хоризонтални политики</w:t>
      </w:r>
      <w:r w:rsidR="00A457A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в сектор Музика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:</w:t>
      </w:r>
    </w:p>
    <w:p w14:paraId="17E763FD" w14:textId="2C3CAD15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2F3AB51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- Образование</w:t>
      </w:r>
    </w:p>
    <w:p w14:paraId="7900040F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3AD57A8" w14:textId="32BE8469" w:rsidR="00F10F5C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Образователната линия на развитие на сектора е свързана преди всичко с формирането на публики и повишаване на качеството на културния продукт. Ще се търсят възможности за мотивиране на заниманията с музика, както и за неформалното образование сред мла</w:t>
      </w:r>
      <w:r w:rsidR="00A515F6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дежките общности в областта на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независимата музикална сцена и иновациите в музиката. За постигането на тези насоки ще се разчита преди всичко на прогр</w:t>
      </w:r>
      <w:r w:rsidR="00A515F6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ами за неформално образование.</w:t>
      </w:r>
    </w:p>
    <w:p w14:paraId="1C08974F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10A16BEC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- Комуникация и обмен</w:t>
      </w:r>
    </w:p>
    <w:p w14:paraId="1BB5F562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E93705E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В тази област секторът ще разчита на:</w:t>
      </w:r>
    </w:p>
    <w:p w14:paraId="694A8FBA" w14:textId="4A98805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градската система за комуникация на културни събития</w:t>
      </w:r>
      <w:r w:rsidR="00A515F6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;</w:t>
      </w:r>
    </w:p>
    <w:p w14:paraId="6C78BAA5" w14:textId="2BD96FF2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разпространение на информация и реклама на събития в съседни на Габрово градове - Трявна, Дряново, Велико Търново, Севлиево, Казанлък</w:t>
      </w:r>
      <w:r w:rsidR="00A515F6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;</w:t>
      </w:r>
    </w:p>
    <w:p w14:paraId="6E9D313E" w14:textId="4FA8721A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организиране на тематични минифестивали и конкурси с национален и международен обхват, чрез които габровската клубна сцена ще се превърне в предпочитано място за изява на музиканти от България и света</w:t>
      </w:r>
      <w:r w:rsidR="00A515F6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;</w:t>
      </w:r>
    </w:p>
    <w:p w14:paraId="1F77078B" w14:textId="77777777" w:rsidR="005F6391" w:rsidRPr="00EE2BA9" w:rsidRDefault="00C775D4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обмен на музиканти и формации чрез съвместни партньорства на регионално, национално и международно ниво.</w:t>
      </w:r>
    </w:p>
    <w:p w14:paraId="413A0767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A3AC053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lastRenderedPageBreak/>
        <w:t>- Иновации и креативност</w:t>
      </w:r>
    </w:p>
    <w:p w14:paraId="6AF11C0C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ECDE7C7" w14:textId="0C2E2B76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Приоритетно ще се инициират и подкрепят изяви и проекти</w:t>
      </w:r>
      <w:r w:rsidR="00A515F6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свързани с експериментална и авторска музика, които да интегрират различни музикални стилове. Ще се стимулира премиерното представяне на габровска сцена на нова музикална продукция на музиканти от цялата страна.</w:t>
      </w:r>
    </w:p>
    <w:p w14:paraId="6528F205" w14:textId="77777777" w:rsidR="00B74887" w:rsidRPr="00EE2BA9" w:rsidRDefault="00B74887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</w:p>
    <w:p w14:paraId="2493D309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- Пространствена, техническа и организационна обезпеченост</w:t>
      </w:r>
    </w:p>
    <w:p w14:paraId="5613C9A0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02AD24B" w14:textId="74E0EDA9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Пряко отношение към развитието на клубната и младежката музикална сцена има осигуряването на достъп до репетиционни пространства, сцени и оборудване. Важно също така е създаването на целогодишно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функциониращи алтернативни пространства за изяви, както и сезонна сцена на открито на възлово място в града за периодични концерти.</w:t>
      </w:r>
    </w:p>
    <w:p w14:paraId="15D278EA" w14:textId="77777777" w:rsidR="00F10F5C" w:rsidRPr="00EE2BA9" w:rsidRDefault="00F10F5C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2918E61" w14:textId="584CFBAB" w:rsidR="00F10F5C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Реален механизъм за стимулиране на клубния живот е съ</w:t>
      </w:r>
      <w:r w:rsidR="003F73B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трудничеството с местния бизнес в лицето на з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аведения и търговски площи, ко</w:t>
      </w:r>
      <w:r w:rsidR="003F73B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ито организират музика на живо.</w:t>
      </w:r>
    </w:p>
    <w:p w14:paraId="450FF182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 </w:t>
      </w:r>
    </w:p>
    <w:p w14:paraId="0FB0F301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- Принос за града</w:t>
      </w:r>
    </w:p>
    <w:p w14:paraId="12671AA0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CF6CB9A" w14:textId="44470B95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Развиването на клубната сцена в Габрово ще стимулира творческото и културно развитие сред възрастовата група 18-40. В същото време</w:t>
      </w:r>
      <w:r w:rsidR="000C4C9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регулярно ще привлича публики, както от общината, така и о</w:t>
      </w:r>
      <w:r w:rsidR="00232E4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 съседните градове, което ще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е от полза за икономическото развитие на Габрово. Провеждането на Международен музикален фестивал ще стимулира фестивалния туризъм в града чрез привличане на гости от страната и целия балкански регион.</w:t>
      </w:r>
    </w:p>
    <w:p w14:paraId="26CA91C5" w14:textId="77777777" w:rsidR="000C4C95" w:rsidRPr="00EE2BA9" w:rsidRDefault="000C4C95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</w:pPr>
    </w:p>
    <w:p w14:paraId="12ED8ED1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Визуални изкуства</w:t>
      </w:r>
    </w:p>
    <w:p w14:paraId="3E8CA06C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3F3276D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Посоката на развитие на Габрово в сектор Визуални изкуства е свързана с превръщането на града в център на съвременното изкуство от европейски мащаб и обособяването му като привлекателна дестинация за артисти и публики от целия Балкански регион. Водещ приоритет е привличане на млади автори от България и света, които ще реализират идеите си на територията на общината, както и създаването на условия и стимули за устойчиво повишаване на притока на младежки публики в региона.</w:t>
      </w:r>
    </w:p>
    <w:p w14:paraId="123C526C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F32BA33" w14:textId="4B320694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Визията за развитие на сектора предполага активизиране на съществуващите културни институти по посока на актуализиране и разширяване на предлаганото културно съдържание от полето на визуално-пластичните изкуства. Предвижда се и създаване на нови специализирани центрове за съвременно изкуство, образование и обмен на артисти. Важни стъпки в тази посока са създаването мултифункционален Център за съвременни изкуства, Международен резидентен център и Международен фестивал на съвременни изкуства, както и Неформален образователен център, с което ще се подпомогне утвърждаването на лидерската позиция на Габрово по отношение на възможностите за развитие и реализация на съвременни визуални артисти. Ще се търси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увеличаване на честотата и качеството на изявите и оптимално използване на изложбените площи и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човешки ресурси, което предполага и адекватен културен мениджмънт на събитията. Ориентацията на програмните приоритети на институтите ще се насочи в посока на представяне на млади автори и актуални съвременни художници и изяви с национална и международна значимост.</w:t>
      </w:r>
    </w:p>
    <w:p w14:paraId="481DFC83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16CFA18" w14:textId="75FA5C94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Основен акцент във визията на сектора е повишаването на капацитета на артисти и публики. Важно в това отношение е включването на града в международни мрежи за обмен на артисти, разкриването на резидентски програми и стипендии. Ще се търси също интегриране на различните визуални форми в ежедневния живот на града, чрез разширяване на културните локации и стимулиране на художествени намеси в градската среда. В подобна насока е и „обживяването“ на пустеещи сгради и части от индустриалното наследство, чрез превръщането им в алтернативни културни центрове за създаване и представяне на съвременно изкуство. Специфичното географско положение на града и характерните природни дадености предполагат също развитие на концептуални форми, обвързани с природния ландшафт, като лендарт и инвайърнмънт. Създава</w:t>
      </w:r>
      <w:r w:rsidR="000C4C9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нето на ежегоден международен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артфорум </w:t>
      </w:r>
      <w:r w:rsidR="00A262D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(Международен фестивал за съвременни изкуства)</w:t>
      </w:r>
      <w:r w:rsidR="00A262DF"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 тази област ще стимулира туристическия поток в района, поради изключителната атрактивност на тези форми и за неподготвената публика.</w:t>
      </w:r>
    </w:p>
    <w:p w14:paraId="0CC32FA8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707F7B4" w14:textId="458AE902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Във връзка със съществуващия имидж на Габрово като град на хумора, визията за развитие в сектора предвижда разширяване на обхвата на Международното биенале на хумора и сатирата с актуалните съвременни визуални форми, свързани с концептуалното изкуство</w:t>
      </w:r>
      <w:r w:rsidR="000C4C9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и новите медии.</w:t>
      </w:r>
    </w:p>
    <w:p w14:paraId="47B68CA8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46A187F" w14:textId="3920CC20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Развитието на сектора в областта на киното е свързана със стимулиране на представянето на независимо и експериментално кино и инициирането на изяви и форуми с иновативен характер.</w:t>
      </w:r>
    </w:p>
    <w:p w14:paraId="153A867F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8877898" w14:textId="0933911E" w:rsidR="007A35E5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i/>
          <w:noProof/>
          <w:color w:val="auto"/>
          <w:sz w:val="24"/>
          <w:szCs w:val="24"/>
        </w:rPr>
        <w:t>Хоризонтални политики</w:t>
      </w:r>
      <w:r w:rsidR="00A457A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в сектор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Визуални и</w:t>
      </w:r>
      <w:r w:rsidR="00A262D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зкуства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:</w:t>
      </w:r>
    </w:p>
    <w:p w14:paraId="502A18C4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7A04E95C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- Образование</w:t>
      </w:r>
    </w:p>
    <w:p w14:paraId="297961F7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9C260B7" w14:textId="7B021881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Ще се стимулира обвързването на дейностите на културните институти и </w:t>
      </w:r>
      <w:r w:rsidR="00FF06C0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та с текущи програми в сферата на неформалното образование, насочени към образоване и привличане на публики и повишаване на квалификацията на млади артисти чрез регулярно организиране на отворени ателиета, уъркшопи, презентации и мобилизиране на целия арсенал от неформални образователни практики. Водещ момент е създаването на Неформален образователен център, който ще инициира, координира и обезпечава тези дейности в сътрудничество с културните институти, НПО сектора и учебните заведения в Габрово и региона. Особено важно е осъществяването на сътрудничества с Национална гимназия за приложни изкуства „Тревненска школа“ – гр. Трявна, тъй като това е единственото специализирано учебно заведение в цялата област, което подготвя кадри в сферата на визуалните изкуства и </w:t>
      </w:r>
      <w:r w:rsidR="00A262D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постига въздействие и значимост на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културен институт</w:t>
      </w:r>
      <w:r w:rsidR="00A262D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от национална величина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.</w:t>
      </w:r>
    </w:p>
    <w:p w14:paraId="6105463D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 xml:space="preserve"> </w:t>
      </w:r>
    </w:p>
    <w:p w14:paraId="2264725F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- Комуникация и обмен</w:t>
      </w:r>
    </w:p>
    <w:p w14:paraId="028462AF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2D9F8D7" w14:textId="1C79CE89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Заложеното в Стратегията позициониране на Габрово като европейски център на съвременните изкуства предполага отделяне на сериозен ресурс за комуникиране на проекти и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събития, както в национален, така и в международен план. Важно в това отношение е разработването на платформа за резиденции и включването на града в международните мрежи за обмен на артисти и куратори. Приоритетно, също така, е развитието на културния мениджмънт, който има ключова роля за създаване на контакти и иницииране на колаборационни проекти в партньорство с чуждестранни артисти и организации.</w:t>
      </w:r>
    </w:p>
    <w:p w14:paraId="4F2C1411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690AA059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- Иновации и креативност</w:t>
      </w:r>
    </w:p>
    <w:p w14:paraId="57B65DCF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A39A21F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Приоритетната насока на Стратегията към развитие на съвременните изкуства и привличането на млади автори и публики предполага и стимулиране на иновативните практики в сектора. Това включва преди всичко експериментирането с новите медии; реализация на иновативни кураторски концепции; овладяването на алтернативни пространства, с каквито Габрово разполага.</w:t>
      </w:r>
    </w:p>
    <w:p w14:paraId="77E4315C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84693C8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- Пространствена, техническа и организационна обезпеченост</w:t>
      </w:r>
    </w:p>
    <w:p w14:paraId="16A00ECA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F7F19FF" w14:textId="1A731503" w:rsidR="0062429F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Адаптиране на пространствата и актуализиране на техническата база на изложбените площи с техника за представяне на съвременни визуални изкуства (мултиме</w:t>
      </w:r>
      <w:r w:rsidR="0062429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дийни проектори, монитори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="0062429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др.);</w:t>
      </w:r>
    </w:p>
    <w:p w14:paraId="3C0DAEE9" w14:textId="4343C4EE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Инвестиране в повишаването на квалификацията на кураторския, техническия и административния екипи, които обслужват изложбените площи</w:t>
      </w:r>
      <w:r w:rsidR="0062429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;</w:t>
      </w:r>
    </w:p>
    <w:p w14:paraId="73FBFF80" w14:textId="5A6C28DD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Ресурсно и екипно обезпечаване на Център за съвременни изкуства,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Резидентен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център и Неформален образователен център</w:t>
      </w:r>
      <w:r w:rsidR="0062429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.</w:t>
      </w:r>
    </w:p>
    <w:p w14:paraId="198B7AFC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6F9DD7B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- Принос за града</w:t>
      </w:r>
    </w:p>
    <w:p w14:paraId="0AB2798D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BEDBCBC" w14:textId="48A91481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Избраната насока на Стратегията предполага привличане на млади артисти и п</w:t>
      </w:r>
      <w:r w:rsidR="0062429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ублики и обособяването на града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като европейски център на младата култура, което би оказало положително влияние върху демографското му състояние. Добрият културен мениджмънт в сектора, представянето на качествено културно съдържание на световно равнище, осъществяването на международен обмен на артисти и добрата комуникация на събитията са гаранция за превръщането на Габрово в атрактивна туристическа дестинаци</w:t>
      </w:r>
      <w:r w:rsidR="0062429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я за целия балкански регион, с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всички произтичащи от това ползи в културен, икономически и социален план.</w:t>
      </w:r>
    </w:p>
    <w:p w14:paraId="6F5FB0E3" w14:textId="77777777" w:rsidR="00704427" w:rsidRPr="00EE2BA9" w:rsidRDefault="00704427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2566ACE" w14:textId="77777777" w:rsidR="0017165A" w:rsidRPr="00EE2BA9" w:rsidRDefault="0017165A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</w:pPr>
    </w:p>
    <w:p w14:paraId="084C3403" w14:textId="77777777" w:rsidR="0017165A" w:rsidRPr="00EE2BA9" w:rsidRDefault="0017165A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</w:pPr>
    </w:p>
    <w:p w14:paraId="6E73FC07" w14:textId="77777777" w:rsidR="0017165A" w:rsidRPr="00EE2BA9" w:rsidRDefault="0017165A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</w:pPr>
    </w:p>
    <w:p w14:paraId="4511DDE4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lastRenderedPageBreak/>
        <w:t>Изпълнителски изкуства</w:t>
      </w:r>
    </w:p>
    <w:p w14:paraId="597A3D2F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18A073F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Изпълнителските форми в Европа, особено в последните години, се развиват бурно и многопосочно, като основен двигател за тяхното развитие са експеримента, смесването на жанрове и видове изкуства, интердисциплинарен подход при работата, мобилност и обмен.</w:t>
      </w:r>
    </w:p>
    <w:p w14:paraId="6744C730" w14:textId="77777777" w:rsidR="00A85A2D" w:rsidRPr="00EE2BA9" w:rsidRDefault="00A85A2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49A6B55" w14:textId="4720C040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Театърът е синтетично живо изкуство, затова естествено предполага общуването между артисти от различни области. Това му предопределя изключително съществена роля в настоящата Стратегия, която поставя като основен приоритет устойчивото развитие на Габрово като влиятелна национална и международна пла</w:t>
      </w:r>
      <w:r w:rsidR="007A435E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тформа за съвременни изкуства,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притегателен национален и международен център за млади артисти във всички области на съвременните изкуства и култура и като предпочитано място за публиките на съвременните изкуства от Балканските страни и Европа.</w:t>
      </w:r>
    </w:p>
    <w:p w14:paraId="43146F20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01F7F0E6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Габрово се радва на дългогодишна и жива традиция в областта театралното изкуство, макар и представено изключително в неговата най-традиционна форма, благодарение на функциониращите държавни драматичен и куклен театър. Развитие на сектора в съответствие с приоритетите на Стратегията ще се търси в посока представяне на съвременни изпълнителски форми и създаване на образователни и резидентски програми, насочени към млади артисти и нови публики, развитие на културния мениджмънт. Фокусът ще бъде поставен върху независимата сцена – продукциите на артисти на свободна практика от страната и чужбина, които в работата си изследват театралния език и средства и развиват новаторски подходи към актуални теми и проблеми. Това ще допълни и разнообрази предлаганата театрална продукция на града с множество нови, почти непознати за региона изпълнителски форми, насочени главно към по-младата публика.</w:t>
      </w:r>
    </w:p>
    <w:p w14:paraId="1FE16BF7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5F7B65B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Мотиви:</w:t>
      </w:r>
    </w:p>
    <w:p w14:paraId="2B1B8073" w14:textId="19846452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 България независимата изпълнителска сцена се развива динамично и качеството на нейната работа става все по-видимо и признато както от експертите, така и от публиката. Тя се радва на най-голям международен интерес, реализира най-много международни сътрудничества, там работят повечето млади артисти, които искат да развият собствен „почерк”, а публиката им е предимно в границата 16-40 години. Единствено този сегмент от българския театър развива театрални форми извън традиционните и представя продукции в областта на съвременния танц, пърформанс, гранични театрални форми, интердисциплинарни проекти, документален театър и други</w:t>
      </w:r>
      <w:r w:rsidR="00DB642E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вече наложили се на световно ниво изпълнителски практики. Забелязва се засилен интерес към съвременна драматургия и нова българска драматургия. Повечето групи и организации са базирани в София, но биха създавали и показвали своята продукция и извън столицата. Условията им за работа са изключително неблагоприятни (липса на репетиционни и сцена за представяне, недостатъчно финансиране за създаване и липса на финансиране за разпространение на продукцията, липса на стратегия за подкрепа на копродукции). Това създава добра предпоставка Габрово да се развие като център за независими продукции</w:t>
      </w:r>
      <w:r w:rsidR="00DB642E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като предложи сцена за тяхното регулярно представяне и резидентска програма за създаване на български и международни продукции в областта на изпълнителските изкуства. Като допълващи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 xml:space="preserve">структури, които да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подпомогнат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устойчивостта на тези дейности</w:t>
      </w:r>
      <w:r w:rsidR="00DB642E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ще се създаде Център за съвременни изкуства, който ще разполага със съвременна мултифункционална зала, ще се стартира обучителна програма по културен мениджмънт и ще се основе </w:t>
      </w:r>
      <w:r w:rsidR="002B5BA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Общинска фондация „Габрово - </w:t>
      </w:r>
      <w:r w:rsidR="00D82C2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XXI век</w:t>
      </w:r>
      <w:r w:rsidR="002B5BA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“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 подкрепа реализ</w:t>
      </w:r>
      <w:r w:rsidR="00DB642E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ирането на Стратегията. Сектор 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зпълнителски изкуства ще бъде развиван главно в най-иновативните си форми, като приоритет ще бъдат съвременен танц, пърформанс, гранични форми, интердисциплинарни проекти, проекти</w:t>
      </w:r>
      <w:r w:rsidR="00DB642E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създадени специално за дадена локация (сайт спесифик), съвременен цирк, проекти</w:t>
      </w:r>
      <w:r w:rsidR="00DB642E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включващи граждани на общината, интерактивни проекти, проекти</w:t>
      </w:r>
      <w:r w:rsidR="00DB642E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свързани със съвременен прочит на запазената марка на града като Столица на хумора и смеха. Ще се търсят идеи за преосмисляне и адаптиране на съществуващата инфраструктура, както и възможността за партньорства със съществуващите културни институти, и използване на наличните архитектурни и природни дадености.</w:t>
      </w:r>
    </w:p>
    <w:p w14:paraId="591B88E1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05EF60F" w14:textId="480825CA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Ще се развива публиката в града и региона чрез обучителни платформи по съвременни изпълнителски изкуства и ще се развиват нови аудитории. Съвременните изпълнителски изкуства ще бъдат част от всички тематични фестивали и събития на </w:t>
      </w:r>
      <w:r w:rsidR="00FF06C0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Габрово. Препоръчва се създаването на Габровска лига на разказвачите (може да се използва залата на бившето вариете в ДХС), която да развива наличния потенциал на региона в областта на разказваческото изкуство и да актуализира съдържанието на марката “Столица на хумора и сатирата”. </w:t>
      </w:r>
    </w:p>
    <w:p w14:paraId="26125A85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29275538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Необходими първи стъпки в тази посока са:</w:t>
      </w:r>
    </w:p>
    <w:p w14:paraId="64FD01F5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Проектни сесии с фокус съвременно изпълнителско изкуство, отворени и за свободни артисти извън Габрово;</w:t>
      </w:r>
    </w:p>
    <w:p w14:paraId="5941122F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Осигуряване на мултифункционална зала със съвременно оборудване и технически персонал за представяне на гостуващи продукции (в периода до изграждане на Центъра за съвременни изкуства) + склад с подвижно техническо оборудване за сценични изяви в несценични пространства и временни сцени, малък технически екип към него (в последствие ще се поддържа от Центъра за съвременни изкуства, а в началото може да бъде обслужван от някой от държавните театри);</w:t>
      </w:r>
    </w:p>
    <w:p w14:paraId="30636A6B" w14:textId="07094DE6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Създаване на програма за </w:t>
      </w:r>
      <w:r w:rsidR="006E0300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подкрепа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на гостуващи независими продукции;</w:t>
      </w:r>
    </w:p>
    <w:p w14:paraId="70F66070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Стартиране на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резидентска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програма за създаване на нови продукции (български и международни) и писане нови драматургични текстове, които да имат своята премиера в Габрово;</w:t>
      </w:r>
    </w:p>
    <w:p w14:paraId="36DE9329" w14:textId="0AFE1533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Осигуряване на леглова база за резидентите, около която може да се създ</w:t>
      </w:r>
      <w:r w:rsidR="00DB642E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аде неформален културен център;</w:t>
      </w:r>
    </w:p>
    <w:p w14:paraId="57B26777" w14:textId="507FF22F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Провеждане на обучителни и образователни инициативи (работилници, лаборатории, дискусии, тренинги, лекционни курсове)</w:t>
      </w:r>
      <w:r w:rsidR="00DB642E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насочени към артисти и публики, както и към културни мениджъри, с водещи от страната и чужбина. </w:t>
      </w:r>
    </w:p>
    <w:p w14:paraId="72383724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1A84408" w14:textId="33629A00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i/>
          <w:noProof/>
          <w:color w:val="auto"/>
          <w:sz w:val="24"/>
          <w:szCs w:val="24"/>
        </w:rPr>
        <w:t>Хоризонтални политики</w:t>
      </w:r>
      <w:r w:rsidR="00DB642E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в сектор 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зпълнителски изкуства:</w:t>
      </w:r>
    </w:p>
    <w:p w14:paraId="3A291C71" w14:textId="77777777" w:rsidR="00F10F5C" w:rsidRPr="00EE2BA9" w:rsidRDefault="00F10F5C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634F437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- Образование</w:t>
      </w:r>
    </w:p>
    <w:p w14:paraId="4889C1AA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EC5523A" w14:textId="68BAC64B" w:rsidR="007A35E5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Настоящата Стратегия в сектора ще заложи на развитието на липсващи и слабо представени звена в областта на изпълнителските изкуства в страната, като с това ще допринесе за културното образование на публиките и въвличането на широк кръг от граждани в европейските културни процеси. Образователните панели и програми, насочени към развитие на аудитории и професионална квалификация на артисти</w:t>
      </w:r>
      <w:r w:rsidR="00DB642E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са съществена нейна част.</w:t>
      </w:r>
    </w:p>
    <w:p w14:paraId="02F06686" w14:textId="77777777" w:rsidR="007A35E5" w:rsidRPr="00EE2BA9" w:rsidRDefault="007A35E5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B99C1EC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- Комуникация и обмен</w:t>
      </w:r>
    </w:p>
    <w:p w14:paraId="34B17120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64DA2CF" w14:textId="577AD8CD" w:rsidR="005F6391" w:rsidRPr="00EE2BA9" w:rsidRDefault="00DB642E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Тук секторът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залага на:</w:t>
      </w:r>
    </w:p>
    <w:p w14:paraId="3B6B8BEF" w14:textId="5BA37CA9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развитие на културния мениджмънт чрез </w:t>
      </w:r>
      <w:r w:rsidR="00EC6B5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Центъра за обучение в рамките на Резидентния център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 чиято основна задача е да развива публиките в региона и да реализира национални и международни партньорства;</w:t>
      </w:r>
    </w:p>
    <w:p w14:paraId="27E41429" w14:textId="337170F0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международната резидентска платформа, която ще гарантира локални и международни сътрудничества, производство на собствена продукция с марка “</w:t>
      </w:r>
      <w:r w:rsidR="00EC6B5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Габрово – столица на хумора и сатирата”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 представяна в града и разпространявана впоследствие;</w:t>
      </w:r>
    </w:p>
    <w:p w14:paraId="73E6358B" w14:textId="14724D1F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разгръщане на международна платформа за представяне на свободната изпълнителска сцена, която ще привлече публика и от съседните градове и ще предложи на артистите възможност да опознаят и харесат Габрово (маркетинг, включващ възможност за транспорт на публика от съседни населени места);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61A10EBA" w14:textId="22066E72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активно включване</w:t>
      </w:r>
      <w:r w:rsidR="00DB642E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на изпълнителските изкуства в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тематичните фестивали на града (маркетинг</w:t>
      </w:r>
      <w:r w:rsidR="00DB642E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насочен към румънска публика, както и привличане потока туристи от Велико Търново и Пловдив);</w:t>
      </w:r>
    </w:p>
    <w:p w14:paraId="0A520555" w14:textId="2E36AA52" w:rsidR="00F10F5C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включване в международни мрежи, платформи и учебни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заведения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в областта на изпълнителските изкуства.</w:t>
      </w:r>
    </w:p>
    <w:p w14:paraId="07A3312D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1AA22DAB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- Иновации и креативност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5ABEB3F0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109EE94" w14:textId="6888A84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Стратегията ще развива приоритетно най-иновативния и експериментален сегмент от сектор Театър – независимата сцена, разчитайки на нейната висока добавена стойност и инвестирайки стратегически в неразработения ѝ потенциал в страната. (Съвременният танц и съвременния</w:t>
      </w:r>
      <w:r w:rsidR="00DB642E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цирк</w:t>
      </w:r>
      <w:r w:rsidR="00DB642E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например</w:t>
      </w:r>
      <w:r w:rsidR="00DB642E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са в световен мащаб едни от най-конвертируемите изкуства в момента.)</w:t>
      </w:r>
    </w:p>
    <w:p w14:paraId="440FD676" w14:textId="0230E2EF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EA338C5" w14:textId="769BA3BE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- Пространствена, техническа и организационна обезпеченост</w:t>
      </w:r>
    </w:p>
    <w:p w14:paraId="46C5B77B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A1CC253" w14:textId="5DAC8FF8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Пространствена и техническа - приспособяване, ремонтиране и оборудване на съществуващата инфраструктура до отговаряща на съвременните технически изисквания. Удобни зали за работа, сцена за представяне със собствен уникален естетически облик (използване на индустриалното наследство на града). Инвестиции в разкриването на работеща мултифункционална зала със собствен бюджет и технически и административен екип (може би в рамките на предложения Център за съвременно изкуство). Обособяване и адаптиране на пространства и екип за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резидентния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център (жилищен комплекс, помещения за работа и презентации – най-добре да са разположен близо, за да се оформи своеобразен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 xml:space="preserve">културен център на града). Там могат да се провеждат и обученията по арт мениджмънт, като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резидентния</w:t>
      </w:r>
      <w:r w:rsidR="00DB642E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център със своите продукции ще предлага възможността за реални практически задачи на културните мениджъри. Гост-лекторите и гост-студентите ще могат да ползват жилищната част на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резидентния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център за нощуване. Ръководителите на екипите ще се назначават с открит конкурс. Те ще имат възможността да сформират екипи. Ще се насърчават взаимодействията с неправителствения сектор.</w:t>
      </w:r>
    </w:p>
    <w:p w14:paraId="3D5760D6" w14:textId="6D7F4F72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C2AB9F9" w14:textId="10C527FC" w:rsidR="005F6391" w:rsidRPr="00EE2BA9" w:rsidRDefault="00DB642E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- Принос за града</w:t>
      </w:r>
    </w:p>
    <w:p w14:paraId="6E2D6331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E43318E" w14:textId="5C9C2A40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 инвестициите в развитието на платформа за създаване и разпространение на независими изпълнителски продукции се цели популяризацията на Габрово като дестинация за културен туризъм. Проектните сесии ще имат различни фокус-панели</w:t>
      </w:r>
      <w:r w:rsidR="00DB642E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съобразени с даденостите и нуждите на града. Създаването на резидентен център и първия в страната форум за независими продукции ще разкрият нови атрактивни работни места в сферата на културата за млади хора, ще развият и осъвременят културната идентичност на гражданите на общината, ще дадат поле за изява на ку</w:t>
      </w:r>
      <w:r w:rsidR="00DB642E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лтурните и творчески индустрии.</w:t>
      </w:r>
    </w:p>
    <w:p w14:paraId="396F42B7" w14:textId="68D55D8B" w:rsidR="005F6391" w:rsidRPr="00EE2BA9" w:rsidRDefault="000865C5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7C5F35E7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Дизайн</w:t>
      </w:r>
    </w:p>
    <w:p w14:paraId="6BA3CD6F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</w:pPr>
    </w:p>
    <w:p w14:paraId="060D1889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Дизайнът има различни и многообразни проявления. В съвремието ни често е свързван със способностите си да направи живота на хората по-безопасен, здравословен, удобен, красив и добър. Дизайнът е не само средство за визуално облагородяване на средата, но и мощен икономически фактор, който може да съживи изоставени индустрии, да привлече нови публики и да подкрепи социални групи. Дизайнът е пряк израз на "фокусирани върху потребителите" иновации. Габрово ще се развива като синтез от най-добрите практики в образованието, културата и бизнеса. </w:t>
      </w:r>
    </w:p>
    <w:p w14:paraId="3F72E0F7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352D291D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i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i/>
          <w:noProof/>
          <w:color w:val="auto"/>
          <w:sz w:val="24"/>
          <w:szCs w:val="24"/>
        </w:rPr>
        <w:t>Защо дизайн за Габрово?</w:t>
      </w:r>
    </w:p>
    <w:p w14:paraId="208F1F05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DA5C25B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Дизайнът е вплетен в историята на Габрово, особено във времената на индустриален подем. Текстилното и обувно производства са един от примерите, в които дизайнът заема основна позиция. Занаятите са друга историческа връзка с дизайна.</w:t>
      </w:r>
    </w:p>
    <w:p w14:paraId="4B1DF819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FB8A72D" w14:textId="77777777" w:rsidR="008A23A0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Дизайнът е важен образователен и възпитателен инструмент, особено когато говорим за визуална идентичност и намеса в градската среда. За децата и младите хора е изключително важно да бъдат «изложени» на подобно влияние, за да имат по-високи критерии, изисквания и цели за жизнената си среда. </w:t>
      </w:r>
    </w:p>
    <w:p w14:paraId="70ABDBB7" w14:textId="77777777" w:rsidR="008A23A0" w:rsidRPr="00EE2BA9" w:rsidRDefault="008A23A0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2FDC156" w14:textId="0BCB2C9A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Дизайн</w:t>
      </w:r>
      <w:r w:rsidR="008A23A0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ът е важен социален инструмент.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Живеем в страна, където хората в неравностойно положение и с увреждания са невидими и несъществуващи за останалите. Габрово може да се превърне в град, където тяхното качество на живот е зачетено, а те биват окуражавани посредством градски съоръжения, иновативни технологични разработки, активности и събития да бъдат извадени от изолация.</w:t>
      </w:r>
    </w:p>
    <w:p w14:paraId="4BEEE060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6229E70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Дизайнът е силен инструмент за икономическо развитие. Той е свързан пряко с проектирането на иновативни разработки, тяхното приложение в индустрията и градската среда, което води след себе си създаването на работни места (от образователната сфера, през производствената до обслужващата). Дизайнът е и силно атрактивно визуално изкуство, което се възприема лесно от публиките. Той пряко подпомага развитието на културния туризъм в града и региона при наличието на събития, посветени на съвременни теми.</w:t>
      </w:r>
    </w:p>
    <w:p w14:paraId="1925072E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C91370B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Дизайнът е свързан с подпомагането на устойчивото разгръщане на региона. Мисълта за околната среда и посвещаването в умно оползотворяване на природните ресурси са бъдещето развитие за страната. Дизайнът е връзката между смелите идеи, експериментите с тях, проектирането и тестването им, тяхното реално приложение и бизнес разпространение. Габрово заема стратегически централна позиция в България и единствено може да спечели, ако използва устойчивия дизайн в своя полза.</w:t>
      </w:r>
    </w:p>
    <w:p w14:paraId="29F977D7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2773A96" w14:textId="6BC7DB49" w:rsidR="00FE327D" w:rsidRPr="00EE2BA9" w:rsidRDefault="00540AB2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Габрово има потенциалът</w:t>
      </w:r>
      <w:r w:rsidR="00FE327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да се превърне в регионален и национален център за развитието на дизайна в няколко негови проявления: индустриален, иновационен, устойчив, социален, интерактивен и градски. Началото трябва да бъде поставено чрез въвеждането на силно образование с международно участие на лектори. Центърът за дизайн стои в основата за разработките на иновации и връзката между бизнеса и идеите. Предвидено е и въвеждането на събития, които да въвлекат масовата общественост в диалог с дизайна и неговите проявления в градска среда. На базата на добре развиващите се образование и дизайн практики, Габрово може да стане град на дизайна и занаятите на ЮНЕСКО, както и да се включи в Европейския културен маршрут на индустриалното наследство.</w:t>
      </w:r>
    </w:p>
    <w:p w14:paraId="130F7146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30160DD" w14:textId="0FF2868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i/>
          <w:noProof/>
          <w:color w:val="auto"/>
          <w:sz w:val="24"/>
          <w:szCs w:val="24"/>
        </w:rPr>
        <w:t>Хоризонтални политики</w:t>
      </w:r>
      <w:r w:rsidR="00540AB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в сектор Дизайн</w:t>
      </w:r>
      <w:r w:rsidR="00B74887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: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16EDE0F8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EDC461D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- Образование </w:t>
      </w:r>
    </w:p>
    <w:p w14:paraId="237A8CF8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F7ED60B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посредством въвеждането на нови дизайн програми с международно участие и със засилен акцент върху иновациите и индустрията; запазване на дизайн традициите, но и осъвременяването им, за да са в крачка със световните тенденции; въвеждането на работа с най-новите технологии;</w:t>
      </w:r>
    </w:p>
    <w:p w14:paraId="2DC838F6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53DF880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- Комуникация и обмен</w:t>
      </w:r>
    </w:p>
    <w:p w14:paraId="65733D1C" w14:textId="77777777" w:rsidR="00EB227F" w:rsidRPr="00EE2BA9" w:rsidRDefault="00EB227F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</w:p>
    <w:p w14:paraId="10FC49B2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дизайн центърът за иновации и експерименти - отворен за ползване от професионалисти или хора с интерес в тази сфера;</w:t>
      </w:r>
    </w:p>
    <w:p w14:paraId="39A3E212" w14:textId="6BEA214D" w:rsidR="00FE327D" w:rsidRPr="00EE2BA9" w:rsidRDefault="00EB227F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</w:t>
      </w:r>
      <w:r w:rsidR="00FE327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нова визуална идентичност за града - обществени места/</w:t>
      </w:r>
      <w:r w:rsidR="00540AB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="00FE327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паркове/</w:t>
      </w:r>
      <w:r w:rsidR="00540AB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="00FE327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типография/</w:t>
      </w:r>
      <w:r w:rsidR="00540AB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="00FE327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знаци/</w:t>
      </w:r>
      <w:r w:rsidR="00540AB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="00FE327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паметници/</w:t>
      </w:r>
      <w:r w:rsidR="00540AB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="00FE327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информационна система/</w:t>
      </w:r>
      <w:r w:rsidR="00540AB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="00FE327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сувенири;</w:t>
      </w:r>
    </w:p>
    <w:p w14:paraId="5F248D0D" w14:textId="661FB2D8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събития - надграждане на вече съществуващи форми (занаятите) и въвеждането на нови такива (лекции, презентации, конкретни градски интервенции, по-мащабен като формат фестивал за дизайн и градска култура, работилници и изложби</w:t>
      </w:r>
      <w:r w:rsidR="00EC6B5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)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.</w:t>
      </w:r>
    </w:p>
    <w:p w14:paraId="06D7FCFE" w14:textId="77777777" w:rsidR="00E578B2" w:rsidRPr="00EE2BA9" w:rsidRDefault="00E578B2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7115EF6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lastRenderedPageBreak/>
        <w:t xml:space="preserve">- Иновации и креативност </w:t>
      </w:r>
    </w:p>
    <w:p w14:paraId="6074D02B" w14:textId="77777777" w:rsidR="00E578B2" w:rsidRPr="00EE2BA9" w:rsidRDefault="00E578B2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</w:p>
    <w:p w14:paraId="7C62E26D" w14:textId="671B4E4C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въвеждането на световни тенденции, дв</w:t>
      </w:r>
      <w:r w:rsidR="00540AB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ижещи сектора Дизайн в момента;</w:t>
      </w:r>
    </w:p>
    <w:p w14:paraId="78956382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интерактивност и сътрудничество с други креативни среди; </w:t>
      </w:r>
    </w:p>
    <w:p w14:paraId="1617726F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социален дизайн за подпомагането на групи хора в неравностойно положение; </w:t>
      </w:r>
    </w:p>
    <w:p w14:paraId="1C8DB7B6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тестването на експериментални идеи с цел подобряване на икономиката в региона; естествени ресурси и тяхното ползване; </w:t>
      </w:r>
    </w:p>
    <w:p w14:paraId="7CF8D1A3" w14:textId="77777777" w:rsidR="00E578B2" w:rsidRPr="00EE2BA9" w:rsidRDefault="00E578B2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08F4CB4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- Пространствена, техническа и организационна обезпеченост </w:t>
      </w:r>
    </w:p>
    <w:p w14:paraId="447E8436" w14:textId="77777777" w:rsidR="00E578B2" w:rsidRPr="00EE2BA9" w:rsidRDefault="00E578B2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</w:p>
    <w:p w14:paraId="44A2D7F8" w14:textId="40061881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преустройство/или нов строеж на сграда за целите на дизайн</w:t>
      </w:r>
      <w:r w:rsidR="00540AB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академията</w:t>
      </w:r>
      <w:r w:rsidR="00540AB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с нужните ѝ зали за лекции, администрация, спорт, лаборатории, помещения за хранене и спане;</w:t>
      </w:r>
    </w:p>
    <w:p w14:paraId="36442275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преустройство на цех/част от фабрика за създаването на дизайн център за иновации и експерименти, където могат да се разположат големи машини, да се складират материали, да се излагат готови проекти, да се организират представяния и изложби, както и лекции и обучителни семинари. </w:t>
      </w:r>
    </w:p>
    <w:p w14:paraId="3A65BA63" w14:textId="77777777" w:rsidR="00E578B2" w:rsidRPr="00EE2BA9" w:rsidRDefault="00E578B2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BAC47CC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- Принос за града</w:t>
      </w:r>
    </w:p>
    <w:p w14:paraId="4B4B4329" w14:textId="77777777" w:rsidR="00E578B2" w:rsidRPr="00EE2BA9" w:rsidRDefault="00E578B2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</w:p>
    <w:p w14:paraId="215C6505" w14:textId="35A11B41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откриването на нови работни места (образование, обслужване, култура, производство, търговия);</w:t>
      </w:r>
    </w:p>
    <w:p w14:paraId="709C4495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международната дизайн академия е не само за жители на Габрово, но и за студенти от Балканите;</w:t>
      </w:r>
    </w:p>
    <w:p w14:paraId="36000B2E" w14:textId="009F6389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разнообразяване и осъвременяване на традиционния имидж на града посредством тематични дизайн събития</w:t>
      </w:r>
      <w:r w:rsidR="00E665FC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;</w:t>
      </w:r>
    </w:p>
    <w:p w14:paraId="3AB9B1B6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разпространение на информацията в различни онлайн медии, които биха могли да привлекат вниманието на таргетирани аудитории. </w:t>
      </w:r>
    </w:p>
    <w:p w14:paraId="00E37055" w14:textId="77777777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6019751" w14:textId="081BC2D9" w:rsidR="00FE327D" w:rsidRPr="00EE2BA9" w:rsidRDefault="00FE32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Целта е дизайнът в Габрово да предложи културно, образо</w:t>
      </w:r>
      <w:r w:rsidR="00E665FC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вателно и бизнес разнообразие,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релевантно на нуждите на града и световните тенденции в тази област. При осъществяването ѝ водещ ще е балансът между професионалните интереси и нуждите на </w:t>
      </w:r>
      <w:r w:rsidR="00EC6B5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индустрията и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гражданите. Процесът ще търси да осъществи следните приоритети: активирането на замрели, унищожени или неработещи предприятия; създаването на добре работеща връзка между бизнеса и иновативните идеи; оползотворяване по най-адекватния и интересен за публиките начин на стратегически силните страни на Габрово като природни ресурси, традиции в занаятите и туризма и индустриалното минало. Това ще е неизменно съпроводено от изискването за високо качество при осъщест</w:t>
      </w:r>
      <w:r w:rsidR="00E665FC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вяването на всяка една дейност:</w:t>
      </w:r>
    </w:p>
    <w:p w14:paraId="6616E902" w14:textId="4BC5EF6F" w:rsidR="00FE327D" w:rsidRPr="00EE2BA9" w:rsidRDefault="00E578B2" w:rsidP="00B60DAB">
      <w:pPr>
        <w:pStyle w:val="10"/>
        <w:ind w:left="72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●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="00FE327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Добре работеща дизайн индустрия;</w:t>
      </w:r>
    </w:p>
    <w:p w14:paraId="17F5ED83" w14:textId="48B33169" w:rsidR="00FE327D" w:rsidRPr="00EE2BA9" w:rsidRDefault="00E578B2" w:rsidP="00B60DAB">
      <w:pPr>
        <w:pStyle w:val="10"/>
        <w:ind w:left="72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●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="00FE327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Културна инфраструктура;</w:t>
      </w:r>
    </w:p>
    <w:p w14:paraId="50A570C3" w14:textId="1F7A8747" w:rsidR="00FE327D" w:rsidRPr="00EE2BA9" w:rsidRDefault="00E578B2" w:rsidP="00B60DAB">
      <w:pPr>
        <w:pStyle w:val="10"/>
        <w:ind w:left="72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●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="00FE327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Силно дизайн образование и център за изследване и експерименти с дизайна;</w:t>
      </w:r>
    </w:p>
    <w:p w14:paraId="75E3CF30" w14:textId="77777777" w:rsidR="00FE327D" w:rsidRPr="00EE2BA9" w:rsidRDefault="00E578B2" w:rsidP="00B60DAB">
      <w:pPr>
        <w:pStyle w:val="10"/>
        <w:ind w:left="72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●</w:t>
      </w:r>
      <w:r w:rsidR="0037719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="00FE327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Активни и практикуващи дизайн групи от творци в локален, национален и международен мащаб; насърчаване на международното сътрудничество в областта на дизайна с институции и творци от Европа и останалите части на света;</w:t>
      </w:r>
    </w:p>
    <w:p w14:paraId="3F906949" w14:textId="4F2CC4CF" w:rsidR="00FE327D" w:rsidRPr="00EE2BA9" w:rsidRDefault="00E578B2" w:rsidP="00B60DAB">
      <w:pPr>
        <w:pStyle w:val="10"/>
        <w:ind w:left="72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●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="00FE327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Опит в организирането на фестивали и друг тип тематични събития, посветени на дизайна;</w:t>
      </w:r>
    </w:p>
    <w:p w14:paraId="408D2944" w14:textId="62E39025" w:rsidR="005F6391" w:rsidRPr="00EE2BA9" w:rsidRDefault="00E578B2" w:rsidP="00B74887">
      <w:pPr>
        <w:pStyle w:val="10"/>
        <w:ind w:left="72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●</w:t>
      </w:r>
      <w:r w:rsidR="0037719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="00FE327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Разнообразие от възможности местните дизайнери да се възползват от естествените условия и приро</w:t>
      </w:r>
      <w:r w:rsidR="00E665FC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дни ресурси на Г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абровска област</w:t>
      </w:r>
      <w:r w:rsidR="00E665FC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.</w:t>
      </w:r>
    </w:p>
    <w:p w14:paraId="0274EDAC" w14:textId="77777777" w:rsidR="009D3EB9" w:rsidRPr="00EE2BA9" w:rsidRDefault="009D3EB9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ACE9C66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Архитектура и културно наследство</w:t>
      </w:r>
    </w:p>
    <w:p w14:paraId="5EB7C33F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ACA3C40" w14:textId="6E430BB3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Архитектурната среда и културното наследство имат важна роля за устойчивото развитие на културните процеси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 Габрово.</w:t>
      </w:r>
    </w:p>
    <w:p w14:paraId="5EF79696" w14:textId="77777777" w:rsidR="0017165A" w:rsidRPr="00EE2BA9" w:rsidRDefault="0017165A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B764076" w14:textId="29376C75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От друга страна, развитието на културния сектор, реализирането на различни по мащаб проекти влияе пряко върху градската идентичност, взаимодействайки с характерни исторически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 културни пластове и доизграждайки архитектурния облик на града.</w:t>
      </w:r>
    </w:p>
    <w:p w14:paraId="1293C736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A4E1C03" w14:textId="54E31490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Визията на настоящата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Стратегия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поставя предизвикателства и цели в областта на архитектурата и културното наследство на Габрово, които биха му</w:t>
      </w:r>
      <w:r w:rsidR="00AB1E2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помогнали да изгради имидж на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град, в който развитието на градските пространства и инвестиции в културна и инженерна инфраструктура ще се случват по демократичен и прозрачен начин, а гражданите, професионалистите и организациите ще бъдат въвличани системно в процесите на вземане на решения.</w:t>
      </w:r>
    </w:p>
    <w:p w14:paraId="31957E2D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F164B14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При формирането на приоритетите за развитие на сектора се вземат под внимание следните специфични особености на Габрово:</w:t>
      </w:r>
    </w:p>
    <w:p w14:paraId="254B2A17" w14:textId="2504B503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Дължината на града и дисперсната пространствена структура налагат нуждата от ф</w:t>
      </w:r>
      <w:r w:rsidR="00AB1E2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ормиране на вторични градски и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културни центрове</w:t>
      </w:r>
      <w:r w:rsidR="00AB1E2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като приоритетно може да се приеме направлението на юг от градския център;</w:t>
      </w:r>
    </w:p>
    <w:p w14:paraId="4F9A7671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Съществува добре изразена връзка между архитектура и природа/ландшафт; активността на ландшафтния елемент при формиране на градската културна и пространствена идентичност – реки, мостове, чешми трябва да се отчете и да бъде използван като ресурс;</w:t>
      </w:r>
    </w:p>
    <w:p w14:paraId="7545FCCA" w14:textId="691D0572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Големият обем пустеещ индустриален сграден фонд в периферията на града; активното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присъствие</w:t>
      </w:r>
      <w:r w:rsidR="00AB1E2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на индустриални сгради в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цялата структура на града - вкл. в центъра (ф. "Успех</w:t>
      </w:r>
      <w:r w:rsidR="00AB1E2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") и занемарените пространства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са изключително ценен ресурс за развитие на творческо и креативно отношение към града.</w:t>
      </w:r>
    </w:p>
    <w:p w14:paraId="18FFC24D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6CDD3A0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С цел използване на градските пространства за изграждане на активна социална и културна среда на Габрово се предвиждат следните мерки:</w:t>
      </w:r>
    </w:p>
    <w:p w14:paraId="413C57D3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302040E" w14:textId="1966E5B8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Подобряване, рехабилитиране, функционално обогатяване на същест</w:t>
      </w:r>
      <w:r w:rsidR="00AB1E2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вуващите зони за социални срещи (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както и трансформиране на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подходящи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места в нови такива зони), включване на тихи игри в парковете и кварталните пространства (петанк, шах, дама, люлки за възрастни, зони за танци, йога на смеха, лабиринт на сетивата, и т.н.);</w:t>
      </w:r>
    </w:p>
    <w:p w14:paraId="3F627516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F32AB54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 xml:space="preserve">- Ресоциализиране на специфичен за града културен слой - множеството паметници и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скулптори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(Габрово - град на стоте паметника) като се подобри тяхното физическо състояние и информационна обезпеченост;</w:t>
      </w:r>
    </w:p>
    <w:p w14:paraId="15E3834B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4309C8D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Подобряване на площадните пространства чрез мерки за благоустройство; моделиране на мащаба спрямо настоящите нужди на града (напр. пл. Възраждане е преоразмерен и функционално необмислен,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неизпълнен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с достатъчно съдържание);</w:t>
      </w:r>
    </w:p>
    <w:p w14:paraId="67F2B1ED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4A0AFBB" w14:textId="1B878EA0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Стимулиране на гражданска инициативност за облагородяване и социал</w:t>
      </w:r>
      <w:r w:rsidR="00AB1E2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изиране на междублокови и микро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пространства, и активното им използване за творчество, градско земеделие и игра;</w:t>
      </w:r>
    </w:p>
    <w:p w14:paraId="03828296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0D86C50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Използване на важни за градската идентичност морфологични елементи - реката, мостовете, хълмовете като контактни точки за среща с традиционни и иновативни културни проекти;</w:t>
      </w:r>
    </w:p>
    <w:p w14:paraId="49C01F44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A7C4440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Развитие на пазарите и тържищата като активно място за социални и културни действия; привличане на малки местни производители на разнообразна селскостопанска и хранителна продукция на ежеседмични и тематични пазарни дни, по подобие на функциониращия модел в Германия, Австрия, Белгия и др.;</w:t>
      </w:r>
    </w:p>
    <w:p w14:paraId="3C532F34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E46C391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Реконструиране на съществуващите паркове и използването им като специфична среда, изключително подходяща за развитие и популяризиране на културни проекти;</w:t>
      </w:r>
    </w:p>
    <w:p w14:paraId="5BC97E2C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BFA386C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Насърчаване на алтернативни и екологични начини на придвижване за нуждите на културните процеси и туризма в града (съчетание със селски и културен туризъм) - велотранспорт, електрически транспорт и др. чрез осигуряване и популяризиране на средствата за това, както и изграждане на основна (напр. велоалеи) и подпомагаща инфраструктура (напр. велостойки)</w:t>
      </w:r>
    </w:p>
    <w:p w14:paraId="29536A4B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02177AC" w14:textId="3A774E3E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Осигуряване на равноправен достъп до пространствата и местата за култура на хора в неравностойно положение; изграждането на достъпна архите</w:t>
      </w:r>
      <w:r w:rsidR="00AB1E2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ктурна среда е важен приоритет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за нуждите на социализиране на културн</w:t>
      </w:r>
      <w:r w:rsidR="00923DEB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ите дадености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на Габрово.</w:t>
      </w:r>
    </w:p>
    <w:p w14:paraId="44F881EA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C9CBCFC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Осъществяването на мерки за ефективно и рационално използване на съществуващата инфраструктура и недвижимо културно наследство за целите на Стратегията предвижда:</w:t>
      </w:r>
    </w:p>
    <w:p w14:paraId="740AD441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E7DB11B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-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Преосмисляне, рефункционализиране на сградите на съществуващите културни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институти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и тяхното адаптиране към съвременните пространствени, технологични и естетически изисквания (музеи, галерии, читалища, културни центрове);</w:t>
      </w:r>
    </w:p>
    <w:p w14:paraId="17003D71" w14:textId="72379DD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Ревитализиране и трансформиране на съществуващи и пустеещи индустриални, жилищни и обществени сгради, превръщането им в културни центрове, творчески и образователни места (летния и вариететния театър, пионерския</w:t>
      </w:r>
      <w:r w:rsidR="00923DEB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дом, старите гари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кантони);</w:t>
      </w:r>
    </w:p>
    <w:p w14:paraId="7F41C95A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- Използване на инженерна инфраструктура като поле за творчески и артистични интервенции (графити галерия в незавършения тунел, рисуване по улични ел.табла и др.);</w:t>
      </w:r>
    </w:p>
    <w:p w14:paraId="19D66F78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Ресоциализиране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и използване на ресурса на недвижимите културни ценности (“6-ти участък”, Етъра и Боженци);</w:t>
      </w:r>
    </w:p>
    <w:p w14:paraId="527F061D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Съхраняване на индустриалното наследство като ценен ресурс за развитие на града: подбор, прецизна оценка и приобщаване към системата за опазване на индустриалното наследство на Габрово;</w:t>
      </w:r>
    </w:p>
    <w:p w14:paraId="085CCD1B" w14:textId="1C7A18CF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Оценка и приобщаван</w:t>
      </w:r>
      <w:r w:rsidR="00923DEB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е към системата за опазване на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наследство от епохата на социализма на Габрово.</w:t>
      </w:r>
    </w:p>
    <w:p w14:paraId="6B3540F9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50A8B30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За постигане на целите на Стратегията е нужно да се осигурят допълнителни съвременни пространства/културна инфраструктура чрез изграждане на нови сгради или реконструкция на съществуващи, със следните функции:</w:t>
      </w:r>
    </w:p>
    <w:p w14:paraId="308A9EA9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50F5745D" w14:textId="1316805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Център за съвременни изкуства – нова полифункционална сграда с пространства за визуални и изпълнителски изкуства</w:t>
      </w:r>
      <w:r w:rsidR="00923DEB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;</w:t>
      </w:r>
    </w:p>
    <w:p w14:paraId="737DEBC0" w14:textId="67560F43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Музей на индустрията и технологиите (по аналог с</w:t>
      </w:r>
      <w:hyperlink r:id="rId9">
        <w:r w:rsidRPr="00EE2BA9">
          <w:rPr>
            <w:rFonts w:ascii="Times New Roman" w:hAnsi="Times New Roman" w:cs="Times New Roman"/>
            <w:noProof/>
            <w:color w:val="auto"/>
            <w:sz w:val="24"/>
            <w:szCs w:val="24"/>
          </w:rPr>
          <w:t xml:space="preserve"> </w:t>
        </w:r>
      </w:hyperlink>
      <w:hyperlink r:id="rId10">
        <w:r w:rsidRPr="00EE2BA9">
          <w:rPr>
            <w:rFonts w:ascii="Times New Roman" w:hAnsi="Times New Roman" w:cs="Times New Roman"/>
            <w:noProof/>
            <w:color w:val="auto"/>
            <w:sz w:val="24"/>
            <w:szCs w:val="24"/>
          </w:rPr>
          <w:t>атинския</w:t>
        </w:r>
      </w:hyperlink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МИТ), в който би могла да намери и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експозиция на градския бит от епохата на индустриализацията, градски "легенди" от началото на 20</w:t>
      </w:r>
      <w:r w:rsidR="00923DEB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</w:t>
      </w:r>
      <w:r w:rsidR="00923DEB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.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и други облас</w:t>
      </w:r>
      <w:r w:rsidR="00923DEB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ти на нематериалното наследство;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40CA0808" w14:textId="6B945A66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Музей (постоянна експозиция) на големия възрожденски майстор Генчо Кънев (заради концентрацията на негови значими творби в Габрово и региона)</w:t>
      </w:r>
      <w:r w:rsidR="00923DEB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;</w:t>
      </w:r>
    </w:p>
    <w:p w14:paraId="21A2E84F" w14:textId="2AD8FB8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Система от медийни точки за комуникиране на културни събития и проекти</w:t>
      </w:r>
      <w:r w:rsidR="00923DEB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;</w:t>
      </w:r>
    </w:p>
    <w:p w14:paraId="01B6EA88" w14:textId="355CEBD3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Реконструкция на “</w:t>
      </w:r>
      <w:r w:rsidR="00EC6B5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Летния театър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” и превръщането му в център за неформално обучение по изкуства</w:t>
      </w:r>
      <w:r w:rsidR="00923DEB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;</w:t>
      </w:r>
    </w:p>
    <w:p w14:paraId="61500FFD" w14:textId="2140424E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Изграждане на селища за артисти чрез използване и реконструкция на съществуващи сгради и пространства. Такива биха могли да бъдат неизползван сграден фонд на туристическа и образователна инфраструктура (Етъра, Боженци, 6ти участък, бивши училищни или производствени сгради). Устойчиво взаимодействие би могло да се постигне чрез активизиране на местни предприемачески инициативи в сферата на хотелиерството.</w:t>
      </w:r>
    </w:p>
    <w:p w14:paraId="39EB6762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5CF81B2" w14:textId="64ED3816" w:rsidR="003154FA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i/>
          <w:noProof/>
          <w:color w:val="auto"/>
          <w:sz w:val="24"/>
          <w:szCs w:val="24"/>
        </w:rPr>
        <w:t>Хоризонтални политики</w:t>
      </w:r>
      <w:r w:rsidR="00A457A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в сектор 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</w:t>
      </w:r>
      <w:r w:rsidR="00A457A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хитектура и културно наследство</w:t>
      </w:r>
    </w:p>
    <w:p w14:paraId="24AF3F17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72141C62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- Образование</w:t>
      </w:r>
    </w:p>
    <w:p w14:paraId="0891E34D" w14:textId="77777777" w:rsidR="005F6391" w:rsidRPr="00EE2BA9" w:rsidRDefault="005F6391" w:rsidP="00EA6CEE">
      <w:pPr>
        <w:pStyle w:val="10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304F60D" w14:textId="6E36C2C2" w:rsidR="00F53D02" w:rsidRPr="00EE2BA9" w:rsidRDefault="009D3F73" w:rsidP="00EA6CEE">
      <w:pPr>
        <w:pStyle w:val="10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Формирането на познания по проблемите на архитектурата, градската среда и културното наследство биха имали положително въздействие в дългосрочен план и в процесите на културния сектор и изпълнението на Стратегията.</w:t>
      </w:r>
    </w:p>
    <w:p w14:paraId="57D7748D" w14:textId="69067034" w:rsidR="005F6391" w:rsidRPr="00EE2BA9" w:rsidRDefault="00F53D02" w:rsidP="00EA6CEE">
      <w:pPr>
        <w:pStyle w:val="10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Интегрирането на градската проблематика ефективно би могло да бъде осъществено чрез детски програми и курсове за подрастващото поколение и неформалното образование и свободни форми на извънкласно обучение в градски активизъм за младите хора.</w:t>
      </w:r>
    </w:p>
    <w:p w14:paraId="7F9F34CA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9B914FC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- Комуникация и обмен</w:t>
      </w:r>
    </w:p>
    <w:p w14:paraId="6C66B4BA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B3031B7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В България има 5 висши учебни заведения, в които се изучават архитектурни и строителни науки. Взаимодействие с техните факултети би могло да се случи в следните посоки:</w:t>
      </w:r>
    </w:p>
    <w:p w14:paraId="42F013EB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F39016E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Интегриране на задачи и казуси от проблемите на Габрово в изучаваните предмети и студентски проекти;</w:t>
      </w:r>
    </w:p>
    <w:p w14:paraId="18F89162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Провеждане на летни практики на територията на община Габрово;</w:t>
      </w:r>
    </w:p>
    <w:p w14:paraId="12EE2DD4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Провеждане на образователни семинари за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управление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и поддържане на сгради, съвместно с местни културни и образователни организации;</w:t>
      </w:r>
    </w:p>
    <w:p w14:paraId="5660CD98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Изпълнение на научни проекти съвместно с Техническия университет и други културни и образователни организации; Градът би могъл да се популяризира сред чуждестранни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университети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и да бъде включен в програмите им за тематични и летни практики. Освен туристическия аспект на подобни взаимодействия, чрез тях биха могли да се търсят и решения на конкретни проблеми, използвайки европейски практики и творчески потенциал на студенти и научни ръководители.</w:t>
      </w:r>
    </w:p>
    <w:p w14:paraId="7F378C7C" w14:textId="5B58DFBE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11157885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- Иновации и креативност</w:t>
      </w:r>
    </w:p>
    <w:p w14:paraId="7FBD4960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BB4D785" w14:textId="2AE998D5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От първостепенно значение за развитие на иновациите и креативността е налагането на конкурсното начало като основен демократичен и прозрачен начин за осъществяване на инфраструктурните политики на</w:t>
      </w:r>
      <w:r w:rsidR="00A457A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Габрово.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Реализирането на ежегодни международни архитектурни конкурси, национални и студентски конкурси, както и творчески ателиета и работилници ще създаде конкурентна среда и ще повиши качеството на проектиране и изграждане на културна инфраструктура. Провеждането на експозиции, семинари и конференции в сферата на архитектурата, благоустройството, урбанизма, строи</w:t>
      </w:r>
      <w:r w:rsidR="00A457A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телните материали и технологии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би оказало въздействие на местно и регионално ниво в процесите на градското обновяване и развитие.</w:t>
      </w:r>
    </w:p>
    <w:p w14:paraId="7E5DDE7A" w14:textId="721B84A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722CFAF5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- Пространствена, техническа и организационна обезпеченост</w:t>
      </w:r>
    </w:p>
    <w:p w14:paraId="42A486F5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D9DDFA4" w14:textId="24BD00B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Необходимо е да се създадат серия от мерки за стимулиране на изграждането и/или стопанисването на културна инфраструктура от частни организации, НПО и артисти. Могат да се прилагат вече доказано работещи симбиотични взаимодействия между атрактивна артистична/културна дейност и стопанска/търговска дейност. (един от най-актуалните примери е нововъзникнала галерия за съвременна фотография в кооперация с шоурум на предприятие за производство на мебели от масивна дървесина)</w:t>
      </w:r>
    </w:p>
    <w:p w14:paraId="4C995571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316FB91A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- Принос за града</w:t>
      </w:r>
    </w:p>
    <w:p w14:paraId="261CE740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E854637" w14:textId="01D144AD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Изпълнението на заложените цели и мерки в сектор Архитектура и културно наследство биха имали пряко въздействие върху подобряването на качеството на живот в града - от една страна чрез новите и реконструирани пространства, а от друга – чрез прозрачните и социално ангажиращи подходи при решаването на градските проблеми и задачи. Привличането на инвестиции, реализирането на европейски проекти за изграждане и реконструкции на културна инфраструктура ще стимулира строителните и креативните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индустрии в региона, ще доведе до повишаване на техническата и експертна квалификация и ще създаде допълнителни работни места.</w:t>
      </w:r>
    </w:p>
    <w:p w14:paraId="39E385BF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88EBB17" w14:textId="7E6C356C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Взаимодействието на сектора с други области на градското развитие (които не са част от Стратегията) би спомогнало за осъществяване на целите на Стратегията. Така например</w:t>
      </w:r>
      <w:r w:rsidR="00A457A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в сферата на спорта</w:t>
      </w:r>
      <w:r w:rsidR="00660D96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биха могли да се осъществят симбиотични взаимодействия с културните процеси на града, да се изграждат и полз</w:t>
      </w:r>
      <w:r w:rsidR="00A457A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ват споделени ресурси. Спортна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зала на Габрово </w:t>
      </w:r>
      <w:r w:rsidR="005F63AB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„</w:t>
      </w:r>
      <w:r w:rsidR="00A457A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Орловец</w:t>
      </w:r>
      <w:r w:rsidR="005F63AB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“</w:t>
      </w:r>
      <w:r w:rsidR="00A457A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би могла да се оборудва и реконструира</w:t>
      </w:r>
      <w:r w:rsidR="005F63AB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за да се ползва за културни събития, а съвременните спортни атракции биха спомогнали за изграждането на важния за Стратегията имидж на Габрово като привлекателно място за младите.</w:t>
      </w:r>
    </w:p>
    <w:p w14:paraId="46AC3EDE" w14:textId="77777777" w:rsidR="003154FA" w:rsidRPr="00EE2BA9" w:rsidRDefault="003154FA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8F4987F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Туризмът е изключително силен генератор за поддържане на съществуващи и изграждане на нови инфраструктури. Интегрирането и използването на културните проекти и събития от туристическите клъстери би спомогнало за повишаване на ефективността на културните организации и качеството на предлаганите продукти на културен туризъм в Габрово.</w:t>
      </w:r>
    </w:p>
    <w:p w14:paraId="3A8B35C6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99ACD84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Утвърждаването на Габрово като културен център на регионално и международно ниво е пряко свързано с развитието на градския и междуселищен транспорт. Транспортните връзки с Търново, Стара Загора, Пловдив, Варна, София, както и с балканските столици (Букурещ) трябва да бъдат преосмислени и подобрени. </w:t>
      </w:r>
    </w:p>
    <w:p w14:paraId="54444C4E" w14:textId="77777777" w:rsidR="00B74887" w:rsidRPr="00EE2BA9" w:rsidRDefault="00B74887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</w:p>
    <w:p w14:paraId="2AB037B3" w14:textId="184A5C22" w:rsidR="002A6F9E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VI. </w:t>
      </w:r>
      <w:r w:rsidR="00EC6B53" w:rsidRPr="00EE2BA9">
        <w:rPr>
          <w:rFonts w:ascii="Times New Roman" w:hAnsi="Times New Roman" w:cs="Times New Roman"/>
          <w:b/>
          <w:noProof/>
          <w:sz w:val="24"/>
          <w:szCs w:val="24"/>
        </w:rPr>
        <w:t>Дейности (инструменти) за постигане на приоритетите и целите</w:t>
      </w:r>
    </w:p>
    <w:p w14:paraId="000ED026" w14:textId="77777777" w:rsidR="0017165A" w:rsidRPr="00EE2BA9" w:rsidRDefault="0017165A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</w:p>
    <w:p w14:paraId="45558FBD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1. </w:t>
      </w:r>
      <w:bookmarkStart w:id="0" w:name="център"/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Център за съвременни изкуства</w:t>
      </w:r>
      <w:bookmarkEnd w:id="0"/>
    </w:p>
    <w:p w14:paraId="7E782AF6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3150F62" w14:textId="2A18ECE1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Този център е сред ключовите инструменти в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Стратегията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на Габрово, тъй като документът предвижда създаването на институция, която ще има амбицията да бъде най-значимия</w:t>
      </w:r>
      <w:r w:rsidR="001F6954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национален проект в областта на съвременните изкуства. Центърът ще носи името на световноизвестния артист Кристо и си поставя за цел да се превърне в емблема на града, както заради своята архитектура, така и заради качеството на съд</w:t>
      </w:r>
      <w:r w:rsidR="001F6954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ържанието, което ще представя.</w:t>
      </w:r>
    </w:p>
    <w:p w14:paraId="39FC11B9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640A7FF" w14:textId="77777777" w:rsidR="005F6391" w:rsidRPr="00EE2BA9" w:rsidRDefault="00EA1F4A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Стратегия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та предвижда този център да бъде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мултифункционално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пространство, в което да има три галерийни пространства: постоянна експозиция с творби на Кристо, пространство за представяне на млади автори и основно експозиционно пространство, което да представя четири международни изложби годишно, курирани от международно признати куратори, мултифункционална зала за съвременни сценични изкуства, книжарница, кафене и ресторант.</w:t>
      </w:r>
    </w:p>
    <w:p w14:paraId="5B1D6B64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2ADCAC0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Действия за постигане на целите:</w:t>
      </w:r>
    </w:p>
    <w:p w14:paraId="3047DF0C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56697D5" w14:textId="42798648" w:rsidR="005F6391" w:rsidRPr="00EE2BA9" w:rsidRDefault="009D3F73" w:rsidP="00A04F68">
      <w:pPr>
        <w:pStyle w:val="a8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Цел:</w:t>
      </w:r>
      <w:r w:rsidR="00A04F68" w:rsidRPr="00EE2BA9">
        <w:rPr>
          <w:rFonts w:ascii="Times New Roman" w:hAnsi="Times New Roman" w:cs="Times New Roman"/>
          <w:noProof/>
          <w:sz w:val="24"/>
          <w:szCs w:val="24"/>
        </w:rPr>
        <w:t xml:space="preserve"> Да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се превърне в емблема на града, както заради своята архитектура, така и заради качеството на съдържанието, което ще представя</w:t>
      </w:r>
    </w:p>
    <w:p w14:paraId="7BDBCE12" w14:textId="7BECB21A" w:rsidR="005F6391" w:rsidRPr="00EE2BA9" w:rsidRDefault="007152B8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lastRenderedPageBreak/>
        <w:t xml:space="preserve">Примерни </w:t>
      </w:r>
      <w:r w:rsidR="00A04F68"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д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ейности:</w:t>
      </w:r>
    </w:p>
    <w:p w14:paraId="3A7D86F2" w14:textId="7D9C4133" w:rsidR="005F6391" w:rsidRPr="00EE2BA9" w:rsidRDefault="009D3F73" w:rsidP="00B60DAB">
      <w:pPr>
        <w:pStyle w:val="10"/>
        <w:numPr>
          <w:ilvl w:val="0"/>
          <w:numId w:val="6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Три пъти годишно международни изложби под кураторството на международно признати куратори</w:t>
      </w:r>
      <w:r w:rsidR="008C708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;</w:t>
      </w:r>
    </w:p>
    <w:p w14:paraId="7CAEB5DF" w14:textId="6E7E4AB8" w:rsidR="005F6391" w:rsidRPr="00EE2BA9" w:rsidRDefault="009D3F73" w:rsidP="00B60DAB">
      <w:pPr>
        <w:pStyle w:val="10"/>
        <w:numPr>
          <w:ilvl w:val="0"/>
          <w:numId w:val="6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Минимум три изложби на млади автори и временни експозиции</w:t>
      </w:r>
      <w:r w:rsidR="008C708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;</w:t>
      </w:r>
    </w:p>
    <w:p w14:paraId="5584228C" w14:textId="7E056528" w:rsidR="005F6391" w:rsidRPr="00EE2BA9" w:rsidRDefault="009D3F73" w:rsidP="00B60DAB">
      <w:pPr>
        <w:pStyle w:val="10"/>
        <w:numPr>
          <w:ilvl w:val="0"/>
          <w:numId w:val="6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Създаване и поддържане на постоянна експозиция на Кристо</w:t>
      </w:r>
      <w:r w:rsidR="008C708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.</w:t>
      </w:r>
    </w:p>
    <w:p w14:paraId="492E3C7C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DD342E8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Задачи:</w:t>
      </w:r>
    </w:p>
    <w:p w14:paraId="7CBA7A4C" w14:textId="77777777" w:rsidR="005F6391" w:rsidRPr="00EE2BA9" w:rsidRDefault="009D3F73" w:rsidP="00B27F1C">
      <w:pPr>
        <w:pStyle w:val="10"/>
        <w:numPr>
          <w:ilvl w:val="0"/>
          <w:numId w:val="70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представя съдържание с международна значимост и отзвук</w:t>
      </w:r>
    </w:p>
    <w:p w14:paraId="18F2A268" w14:textId="77777777" w:rsidR="005F6391" w:rsidRPr="00EE2BA9" w:rsidRDefault="009D3F73" w:rsidP="00B27F1C">
      <w:pPr>
        <w:pStyle w:val="10"/>
        <w:numPr>
          <w:ilvl w:val="0"/>
          <w:numId w:val="70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привлича международни публики</w:t>
      </w:r>
    </w:p>
    <w:p w14:paraId="2F4D3FBB" w14:textId="77777777" w:rsidR="005F6391" w:rsidRPr="00EE2BA9" w:rsidRDefault="009D3F73" w:rsidP="00B27F1C">
      <w:pPr>
        <w:pStyle w:val="10"/>
        <w:numPr>
          <w:ilvl w:val="0"/>
          <w:numId w:val="70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бъде сцена за изява на български артисти</w:t>
      </w:r>
    </w:p>
    <w:p w14:paraId="4192BB81" w14:textId="19444CD5" w:rsidR="005F6391" w:rsidRPr="00EE2BA9" w:rsidRDefault="009D3F73" w:rsidP="00B27F1C">
      <w:pPr>
        <w:pStyle w:val="10"/>
        <w:numPr>
          <w:ilvl w:val="0"/>
          <w:numId w:val="70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представя многообразие</w:t>
      </w:r>
      <w:r w:rsidR="00A04F6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то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на съвременните изпълнителски изкуства</w:t>
      </w:r>
    </w:p>
    <w:p w14:paraId="35302426" w14:textId="09C220D1" w:rsidR="005F6391" w:rsidRPr="00EE2BA9" w:rsidRDefault="00A04F68" w:rsidP="00B27F1C">
      <w:pPr>
        <w:pStyle w:val="10"/>
        <w:numPr>
          <w:ilvl w:val="0"/>
          <w:numId w:val="70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си сътрудничи с Р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езидентния център в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</w:t>
      </w:r>
      <w:r w:rsidR="00D10847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бщина 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Габрово и да представя неговите резултати</w:t>
      </w:r>
    </w:p>
    <w:p w14:paraId="12E788F2" w14:textId="77777777" w:rsidR="005F6391" w:rsidRPr="00EE2BA9" w:rsidRDefault="009D3F73" w:rsidP="00B27F1C">
      <w:pPr>
        <w:pStyle w:val="10"/>
        <w:numPr>
          <w:ilvl w:val="0"/>
          <w:numId w:val="70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се превърне в платформа за изява на независимата изпълнителска сцена</w:t>
      </w:r>
    </w:p>
    <w:p w14:paraId="577D55CC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E51618D" w14:textId="08F96B26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Индикатори:</w:t>
      </w:r>
    </w:p>
    <w:p w14:paraId="13185463" w14:textId="77777777" w:rsidR="005F6391" w:rsidRPr="00EE2BA9" w:rsidRDefault="009D3F73" w:rsidP="00B27F1C">
      <w:pPr>
        <w:pStyle w:val="10"/>
        <w:numPr>
          <w:ilvl w:val="0"/>
          <w:numId w:val="6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Възлагане на предпроектно проучване и изготвяне на задание</w:t>
      </w:r>
    </w:p>
    <w:p w14:paraId="276A1EAD" w14:textId="77777777" w:rsidR="005F6391" w:rsidRPr="00EE2BA9" w:rsidRDefault="009D3F73" w:rsidP="00B27F1C">
      <w:pPr>
        <w:pStyle w:val="10"/>
        <w:numPr>
          <w:ilvl w:val="0"/>
          <w:numId w:val="6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Обявен конкурс за архитектурен проект</w:t>
      </w:r>
    </w:p>
    <w:p w14:paraId="2D279BFB" w14:textId="30CC0D80" w:rsidR="005F6391" w:rsidRPr="00EE2BA9" w:rsidRDefault="009D3F73" w:rsidP="00B27F1C">
      <w:pPr>
        <w:pStyle w:val="10"/>
        <w:numPr>
          <w:ilvl w:val="0"/>
          <w:numId w:val="6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Обявяване на конкурс за директор на Центъра и експертен съвет за избор на куратори</w:t>
      </w:r>
    </w:p>
    <w:p w14:paraId="6397AA72" w14:textId="77777777" w:rsidR="005F6391" w:rsidRPr="00EE2BA9" w:rsidRDefault="009D3F73" w:rsidP="00B27F1C">
      <w:pPr>
        <w:pStyle w:val="10"/>
        <w:numPr>
          <w:ilvl w:val="0"/>
          <w:numId w:val="6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Обявяване на обществена поръчка за изпълнение, избиране на изпълнител, старт на строителни дейности</w:t>
      </w:r>
    </w:p>
    <w:p w14:paraId="4C72D571" w14:textId="77777777" w:rsidR="005F6391" w:rsidRPr="00EE2BA9" w:rsidRDefault="009D3F73" w:rsidP="00B27F1C">
      <w:pPr>
        <w:pStyle w:val="10"/>
        <w:numPr>
          <w:ilvl w:val="0"/>
          <w:numId w:val="6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Подготвителна дейност по подсигуряване на съдържанието на постоянната експозиция, събиране на експертен съвет и избор на куратори, създаване на визуална идентичност, комуникационна стратегия на центъра</w:t>
      </w:r>
    </w:p>
    <w:p w14:paraId="6C733DD1" w14:textId="77777777" w:rsidR="005F6391" w:rsidRPr="00EE2BA9" w:rsidRDefault="009D3F73" w:rsidP="00B27F1C">
      <w:pPr>
        <w:pStyle w:val="10"/>
        <w:numPr>
          <w:ilvl w:val="0"/>
          <w:numId w:val="6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Построяване на Центъра</w:t>
      </w:r>
    </w:p>
    <w:p w14:paraId="1C177F1A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C73CBCE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Изпълнител:</w:t>
      </w:r>
    </w:p>
    <w:p w14:paraId="115E82FE" w14:textId="2A892FF3" w:rsidR="005F6391" w:rsidRPr="00EE2BA9" w:rsidRDefault="009D3F73" w:rsidP="00B27F1C">
      <w:pPr>
        <w:pStyle w:val="10"/>
        <w:numPr>
          <w:ilvl w:val="0"/>
          <w:numId w:val="74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 Габрово</w:t>
      </w:r>
      <w:r w:rsidR="008C708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съвместно с избран след международен конкурс архитект и избран след конкурс строител</w:t>
      </w:r>
    </w:p>
    <w:p w14:paraId="71D405FD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DF6B232" w14:textId="600C74A8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Период:</w:t>
      </w:r>
    </w:p>
    <w:p w14:paraId="2C1F0899" w14:textId="77777777" w:rsidR="005F6391" w:rsidRPr="00EE2BA9" w:rsidRDefault="009D3F73" w:rsidP="00B27F1C">
      <w:pPr>
        <w:pStyle w:val="10"/>
        <w:numPr>
          <w:ilvl w:val="0"/>
          <w:numId w:val="7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2014 септември - обявяване на международен конкурс</w:t>
      </w:r>
    </w:p>
    <w:p w14:paraId="3D99A6BB" w14:textId="77777777" w:rsidR="005F6391" w:rsidRPr="00EE2BA9" w:rsidRDefault="009D3F73" w:rsidP="00B27F1C">
      <w:pPr>
        <w:pStyle w:val="10"/>
        <w:numPr>
          <w:ilvl w:val="0"/>
          <w:numId w:val="7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2015 февруари - обявяване на победители - старт проектиране</w:t>
      </w:r>
    </w:p>
    <w:p w14:paraId="4A9E22E8" w14:textId="77777777" w:rsidR="005F6391" w:rsidRPr="00EE2BA9" w:rsidRDefault="009D3F73" w:rsidP="00B60DAB">
      <w:pPr>
        <w:pStyle w:val="10"/>
        <w:numPr>
          <w:ilvl w:val="0"/>
          <w:numId w:val="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2015 септември - край на проектирането</w:t>
      </w:r>
    </w:p>
    <w:p w14:paraId="2FAE095B" w14:textId="77777777" w:rsidR="005F6391" w:rsidRPr="00EE2BA9" w:rsidRDefault="009D3F73" w:rsidP="00B60DAB">
      <w:pPr>
        <w:pStyle w:val="10"/>
        <w:numPr>
          <w:ilvl w:val="0"/>
          <w:numId w:val="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2015 септември - край на проектирането</w:t>
      </w:r>
    </w:p>
    <w:p w14:paraId="42A9B130" w14:textId="77777777" w:rsidR="005F6391" w:rsidRPr="00EE2BA9" w:rsidRDefault="009D3F73" w:rsidP="00B60DAB">
      <w:pPr>
        <w:pStyle w:val="10"/>
        <w:numPr>
          <w:ilvl w:val="0"/>
          <w:numId w:val="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2016 и 2017 - строителство</w:t>
      </w:r>
    </w:p>
    <w:p w14:paraId="02FF6312" w14:textId="77777777" w:rsidR="005F6391" w:rsidRPr="00EE2BA9" w:rsidRDefault="009D3F73" w:rsidP="00B60DAB">
      <w:pPr>
        <w:pStyle w:val="10"/>
        <w:numPr>
          <w:ilvl w:val="0"/>
          <w:numId w:val="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2017 септември - откриване</w:t>
      </w:r>
    </w:p>
    <w:p w14:paraId="1A885AD8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C11D7E0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Ресурс:</w:t>
      </w:r>
    </w:p>
    <w:p w14:paraId="5393A130" w14:textId="77777777" w:rsidR="005F6391" w:rsidRPr="00EE2BA9" w:rsidRDefault="009D3F73" w:rsidP="00B60DAB">
      <w:pPr>
        <w:pStyle w:val="10"/>
        <w:numPr>
          <w:ilvl w:val="0"/>
          <w:numId w:val="3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структурни фондове</w:t>
      </w:r>
    </w:p>
    <w:p w14:paraId="16A02FA5" w14:textId="045AD46C" w:rsidR="005F6391" w:rsidRPr="00EE2BA9" w:rsidRDefault="009D3F73" w:rsidP="00B60DAB">
      <w:pPr>
        <w:pStyle w:val="10"/>
        <w:numPr>
          <w:ilvl w:val="0"/>
          <w:numId w:val="3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собствен ресурс/общински бюджет</w:t>
      </w:r>
    </w:p>
    <w:p w14:paraId="2B93E80F" w14:textId="77777777" w:rsidR="008C708F" w:rsidRPr="00EE2BA9" w:rsidRDefault="008C708F" w:rsidP="008C708F">
      <w:pPr>
        <w:pStyle w:val="10"/>
        <w:ind w:left="72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A50879D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2. </w:t>
      </w:r>
      <w:bookmarkStart w:id="1" w:name="Кандидатура"/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Кандидатура ЕСК</w:t>
      </w:r>
      <w:bookmarkEnd w:id="1"/>
    </w:p>
    <w:p w14:paraId="2F151564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6E26928" w14:textId="6C4439BA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Кандидатурата на Габрово за Европейска столица на културата 2019 е важен инструмент за изпълнението на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Стратегията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на града, не толкова заради крайния резултат, който ще донесе състезанието, колкото заради заявката, която града ще направи, участвайки в него.</w:t>
      </w:r>
    </w:p>
    <w:p w14:paraId="46E8F67A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2448314" w14:textId="1067972C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Апликацията на Габрово за ЕСК ще даде на града експертиза с високо европейско качество, която без никакво съмнение ще бъде от по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лза при изпълнението на Стратегията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. Участвайки в надпреварата Габрово ще се позиционира като един от най-значимите културни центрове в страната и ще може да даде ясна заявка за дългосрочните си цели да се разпознава като национален център за съвременни изкуствата.</w:t>
      </w:r>
    </w:p>
    <w:p w14:paraId="588C93E0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411DC2E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Действия за постигане на целите:</w:t>
      </w:r>
    </w:p>
    <w:p w14:paraId="5C38A873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4A33885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Цел: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Позициониране на Габрово като ключов участник в културните процеси на национално ниво</w:t>
      </w:r>
    </w:p>
    <w:p w14:paraId="04BBF9A5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A64F2AD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Дейности:</w:t>
      </w:r>
    </w:p>
    <w:p w14:paraId="4DBEB87B" w14:textId="77777777" w:rsidR="005F6391" w:rsidRPr="00EE2BA9" w:rsidRDefault="009D3F73" w:rsidP="00B60DAB">
      <w:pPr>
        <w:pStyle w:val="10"/>
        <w:numPr>
          <w:ilvl w:val="0"/>
          <w:numId w:val="2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участие в конкурс за ЕСК 2019</w:t>
      </w:r>
    </w:p>
    <w:p w14:paraId="28B81429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8EA3BB1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Задачи:</w:t>
      </w:r>
    </w:p>
    <w:p w14:paraId="0D00C421" w14:textId="77777777" w:rsidR="005F6391" w:rsidRPr="00EE2BA9" w:rsidRDefault="009D3F73" w:rsidP="00B27F1C">
      <w:pPr>
        <w:pStyle w:val="10"/>
        <w:numPr>
          <w:ilvl w:val="0"/>
          <w:numId w:val="7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Подготвяне и предаване на апликационна форма за участие в конкурса</w:t>
      </w:r>
    </w:p>
    <w:p w14:paraId="7170DCC2" w14:textId="77777777" w:rsidR="005F6391" w:rsidRPr="00EE2BA9" w:rsidRDefault="009D3F73" w:rsidP="00B27F1C">
      <w:pPr>
        <w:pStyle w:val="10"/>
        <w:numPr>
          <w:ilvl w:val="0"/>
          <w:numId w:val="7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Участие на международни експерти в подготовката на процеса</w:t>
      </w:r>
    </w:p>
    <w:p w14:paraId="11D1F637" w14:textId="77777777" w:rsidR="005F6391" w:rsidRPr="00EE2BA9" w:rsidRDefault="009D3F73" w:rsidP="00B27F1C">
      <w:pPr>
        <w:pStyle w:val="10"/>
        <w:numPr>
          <w:ilvl w:val="0"/>
          <w:numId w:val="7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Създаване на национална рекламна кампания за кандидатурата за ЕСК</w:t>
      </w:r>
    </w:p>
    <w:p w14:paraId="3EDF59A6" w14:textId="77777777" w:rsidR="005F6391" w:rsidRPr="00EE2BA9" w:rsidRDefault="009D3F73" w:rsidP="00B27F1C">
      <w:pPr>
        <w:pStyle w:val="10"/>
        <w:numPr>
          <w:ilvl w:val="0"/>
          <w:numId w:val="7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Представяне на концепция</w:t>
      </w:r>
    </w:p>
    <w:p w14:paraId="197EFB97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78691DE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Индикатори:</w:t>
      </w:r>
    </w:p>
    <w:p w14:paraId="4096CC76" w14:textId="77777777" w:rsidR="005F6391" w:rsidRPr="00EE2BA9" w:rsidRDefault="009D3F73" w:rsidP="00B60DAB">
      <w:pPr>
        <w:pStyle w:val="10"/>
        <w:numPr>
          <w:ilvl w:val="0"/>
          <w:numId w:val="3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Допускане до втори кръг на конкурса, след селекция на най-добрите кандидатури</w:t>
      </w:r>
    </w:p>
    <w:p w14:paraId="742EAA66" w14:textId="77777777" w:rsidR="005F6391" w:rsidRPr="00EE2BA9" w:rsidRDefault="009D3F73" w:rsidP="00B60DAB">
      <w:pPr>
        <w:pStyle w:val="10"/>
        <w:numPr>
          <w:ilvl w:val="0"/>
          <w:numId w:val="3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Разпознаваемост на Габрово като един от градовете с най-добра кандидатура</w:t>
      </w:r>
    </w:p>
    <w:p w14:paraId="3D4BFB99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6FFEFD4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Изпълнител:</w:t>
      </w:r>
    </w:p>
    <w:p w14:paraId="43A06A49" w14:textId="77777777" w:rsidR="005F6391" w:rsidRPr="00EE2BA9" w:rsidRDefault="009D3F73" w:rsidP="00B60DAB">
      <w:pPr>
        <w:pStyle w:val="10"/>
        <w:numPr>
          <w:ilvl w:val="0"/>
          <w:numId w:val="1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 Габрово съвместно с международни и национални експерти</w:t>
      </w:r>
    </w:p>
    <w:p w14:paraId="7C1A5D4A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A79D9DE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Период:</w:t>
      </w:r>
    </w:p>
    <w:p w14:paraId="4FA7E866" w14:textId="77777777" w:rsidR="005F6391" w:rsidRPr="00EE2BA9" w:rsidRDefault="009D3F73" w:rsidP="00B27F1C">
      <w:pPr>
        <w:pStyle w:val="10"/>
        <w:numPr>
          <w:ilvl w:val="0"/>
          <w:numId w:val="4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юли-октомври 2013</w:t>
      </w:r>
    </w:p>
    <w:p w14:paraId="778B6738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A03CB33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Ресурс:</w:t>
      </w:r>
    </w:p>
    <w:p w14:paraId="3E97471C" w14:textId="77777777" w:rsidR="005F6391" w:rsidRPr="00EE2BA9" w:rsidRDefault="009D3F73" w:rsidP="00B60DAB">
      <w:pPr>
        <w:pStyle w:val="10"/>
        <w:numPr>
          <w:ilvl w:val="0"/>
          <w:numId w:val="1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общински бюджет</w:t>
      </w:r>
    </w:p>
    <w:p w14:paraId="4C8FC002" w14:textId="77777777" w:rsidR="005F6391" w:rsidRPr="00EE2BA9" w:rsidRDefault="009D3F73" w:rsidP="00B60DAB">
      <w:pPr>
        <w:pStyle w:val="10"/>
        <w:numPr>
          <w:ilvl w:val="0"/>
          <w:numId w:val="1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допълнително привлечена подкрепа</w:t>
      </w:r>
    </w:p>
    <w:p w14:paraId="1BEB9869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842C6DE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3. </w:t>
      </w:r>
      <w:bookmarkStart w:id="2" w:name="Система"/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Система за комуникиране на културни събития и проекти</w:t>
      </w:r>
      <w:bookmarkEnd w:id="2"/>
    </w:p>
    <w:p w14:paraId="033E0820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DCA5E68" w14:textId="21FC8B42" w:rsidR="005F6391" w:rsidRPr="00EE2BA9" w:rsidRDefault="00A04F68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Дейността 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е изследователски и дизайнерски проект за създаване на иновативна и комплексна външна рекламна инфраструктура, която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да подпомага реализирането на</w:t>
      </w:r>
      <w:r w:rsidR="008E10B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тратегия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та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на Габрово, да подпомага развитието на артисти и организации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от културната 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сфера, популяризирайки проекти и събития, осъществявайки ефективна връзка между продуценти (изпълнители) и публика (граждани).</w:t>
      </w:r>
    </w:p>
    <w:p w14:paraId="5794B11F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Териториалният обхват на подобен проект би могъл да излезе и извън границите на града, в съответствие с целите за популяризиране и комуникиране на културните проекти на Габрово.</w:t>
      </w:r>
    </w:p>
    <w:p w14:paraId="7E5BCE0C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2FC8FC2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Проектът следва да се развие в следните фази:</w:t>
      </w:r>
    </w:p>
    <w:p w14:paraId="4E23C072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C9AAD61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Проучвателна част:</w:t>
      </w:r>
    </w:p>
    <w:p w14:paraId="64FA4584" w14:textId="6599818D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Анализ на съществуващата мрежа за външна реклама в Габрово и региона и нейната ползваемост от стопански, артистични и нестопански организации;</w:t>
      </w:r>
    </w:p>
    <w:p w14:paraId="7049CCA4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Проучване на добри европейски и световни практики за рекламиране на културни събития;</w:t>
      </w:r>
    </w:p>
    <w:p w14:paraId="5A3C9ACD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Проучване на потребностите и проблемите на организациите и артистите от културния сектор в полето на външната реклама и популяризирането на техните проекти и събития.</w:t>
      </w:r>
    </w:p>
    <w:p w14:paraId="620B819D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E784763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Проектна част:</w:t>
      </w:r>
    </w:p>
    <w:p w14:paraId="17579BA0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Пространствено проучване - стратегия, което да определи местата в града, където има нужда и възможност да се реализират елементите на медийната мрежа;</w:t>
      </w:r>
    </w:p>
    <w:p w14:paraId="16FA09F1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Обектно проучване конкретните форми и дизайнерски решения, чрез които да се осъществява медийната мрежа;</w:t>
      </w:r>
    </w:p>
    <w:p w14:paraId="115C1A9A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Проекто решение за организационна структура, която да изгражда, управлява и поддържа съоръженията. На този етап следва да се изработят и правилата на работа.</w:t>
      </w:r>
    </w:p>
    <w:p w14:paraId="15753454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4C653EB3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Реализиране:</w:t>
      </w:r>
    </w:p>
    <w:p w14:paraId="63233E1B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Проект за пилотно изпълнение на няколко вида информационни канала и съоръжения и тяхната поддръжка за тестване на ефективност и целесъобразност;</w:t>
      </w:r>
    </w:p>
    <w:p w14:paraId="5A126CEC" w14:textId="03BE7F70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Дейности за популяризиране на инструмента, организиране на отворени покани и конкурси за съдъ</w:t>
      </w:r>
      <w:r w:rsidR="00FF1B0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ржание на информационните канали;</w:t>
      </w:r>
    </w:p>
    <w:p w14:paraId="0FE96EC8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Учредяване на организационната структура за управление и поддръжка;</w:t>
      </w:r>
    </w:p>
    <w:p w14:paraId="094BA85B" w14:textId="38362FB3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Поетапно проектиране и изграждане на елементите </w:t>
      </w:r>
      <w:r w:rsidR="00902867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 каналите на медийната мрежа (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 синхрон с политиката за публичност и демократичност при реализиране на обществено значими проекти в града)</w:t>
      </w:r>
    </w:p>
    <w:p w14:paraId="3686594A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- Мониторинг за ползваемостта на системата и анализи за нейното развитие.</w:t>
      </w:r>
    </w:p>
    <w:p w14:paraId="6715F717" w14:textId="77777777" w:rsidR="00831125" w:rsidRPr="00EE2BA9" w:rsidRDefault="00831125" w:rsidP="00902867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0B52E15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Действия за постигане на целите:</w:t>
      </w:r>
    </w:p>
    <w:p w14:paraId="4355CA63" w14:textId="77777777" w:rsidR="005F6391" w:rsidRPr="00EE2BA9" w:rsidRDefault="005F6391" w:rsidP="00902867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D4208D0" w14:textId="77777777" w:rsidR="005F6391" w:rsidRPr="00EE2BA9" w:rsidRDefault="002150F7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Цел: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Реализиране на достъп до технически средства и подпомагане на организации и артисти в областта на културата за популяризиране на техните инициативи и проекти и изграждане на публики</w:t>
      </w:r>
    </w:p>
    <w:p w14:paraId="7958ED06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389FABC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Дейности:</w:t>
      </w:r>
    </w:p>
    <w:p w14:paraId="3F64EC5E" w14:textId="77777777" w:rsidR="005F6391" w:rsidRPr="00EE2BA9" w:rsidRDefault="009D3F73" w:rsidP="00B27F1C">
      <w:pPr>
        <w:pStyle w:val="10"/>
        <w:numPr>
          <w:ilvl w:val="0"/>
          <w:numId w:val="5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Изработване на предпроектни проучвания, анализи, стратегически и планировъчни документи;</w:t>
      </w:r>
    </w:p>
    <w:p w14:paraId="1DCCA579" w14:textId="77777777" w:rsidR="005F6391" w:rsidRPr="00EE2BA9" w:rsidRDefault="009D3F73" w:rsidP="00B27F1C">
      <w:pPr>
        <w:pStyle w:val="10"/>
        <w:numPr>
          <w:ilvl w:val="0"/>
          <w:numId w:val="5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Дейности по проектиране, прототипиране и съгласуване на проектните разработки;</w:t>
      </w:r>
    </w:p>
    <w:p w14:paraId="4EF4C5D5" w14:textId="77777777" w:rsidR="005F6391" w:rsidRPr="00EE2BA9" w:rsidRDefault="009D3F73" w:rsidP="00B27F1C">
      <w:pPr>
        <w:pStyle w:val="10"/>
        <w:numPr>
          <w:ilvl w:val="0"/>
          <w:numId w:val="5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Дейности по организирането и провеждането на дизайнерски конкурси и творчески работилници за конкретни задачи при изпълнението на проекта;</w:t>
      </w:r>
    </w:p>
    <w:p w14:paraId="1F566308" w14:textId="77777777" w:rsidR="005F6391" w:rsidRPr="00EE2BA9" w:rsidRDefault="009D3F73" w:rsidP="00B27F1C">
      <w:pPr>
        <w:pStyle w:val="10"/>
        <w:numPr>
          <w:ilvl w:val="0"/>
          <w:numId w:val="5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Популяризиране на комуникационната система, концептиране и изграждане на организационната структура и правилник на работа, както и създаване на работни, и партньорски мрежи за бъдещото ѝ използване;</w:t>
      </w:r>
    </w:p>
    <w:p w14:paraId="5021FDE6" w14:textId="5B4725A7" w:rsidR="005F6391" w:rsidRPr="00EE2BA9" w:rsidRDefault="009D3F73" w:rsidP="00B27F1C">
      <w:pPr>
        <w:pStyle w:val="10"/>
        <w:numPr>
          <w:ilvl w:val="0"/>
          <w:numId w:val="5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Изграждане на пилотни и финални варианти на </w:t>
      </w:r>
      <w:bookmarkStart w:id="3" w:name="OLE_LINK1"/>
      <w:bookmarkStart w:id="4" w:name="OLE_LINK2"/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съоръженията на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информационните медийни канали </w:t>
      </w:r>
      <w:bookmarkEnd w:id="3"/>
      <w:bookmarkEnd w:id="4"/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на проекта</w:t>
      </w:r>
    </w:p>
    <w:p w14:paraId="43165225" w14:textId="77777777" w:rsidR="005F6391" w:rsidRPr="00EE2BA9" w:rsidRDefault="009D3F73" w:rsidP="00B27F1C">
      <w:pPr>
        <w:pStyle w:val="10"/>
        <w:numPr>
          <w:ilvl w:val="0"/>
          <w:numId w:val="5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Експлоатация, поддръжка, обновяване и изграждане на нови съоръжения в течение на времето</w:t>
      </w:r>
    </w:p>
    <w:p w14:paraId="4A5A3D5E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2F11685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Задачи:</w:t>
      </w:r>
    </w:p>
    <w:p w14:paraId="75F997D9" w14:textId="77777777" w:rsidR="005F6391" w:rsidRPr="00EE2BA9" w:rsidRDefault="009D3F73" w:rsidP="00B27F1C">
      <w:pPr>
        <w:pStyle w:val="10"/>
        <w:numPr>
          <w:ilvl w:val="0"/>
          <w:numId w:val="5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Да се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изгради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система от медийни информационни съоръжения за популяризиране на културни проекти и инициативи</w:t>
      </w:r>
    </w:p>
    <w:p w14:paraId="03434E22" w14:textId="77777777" w:rsidR="005F6391" w:rsidRPr="00EE2BA9" w:rsidRDefault="009D3F73" w:rsidP="00B27F1C">
      <w:pPr>
        <w:pStyle w:val="10"/>
        <w:numPr>
          <w:ilvl w:val="0"/>
          <w:numId w:val="5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се създаде организация-стопанин и партньорска мрежа за изграждането, експлоатирането, поддържането и обновяването на медийната инфраструктура</w:t>
      </w:r>
    </w:p>
    <w:p w14:paraId="481920EE" w14:textId="77777777" w:rsidR="005F6391" w:rsidRPr="00EE2BA9" w:rsidRDefault="009D3F73" w:rsidP="00B27F1C">
      <w:pPr>
        <w:pStyle w:val="10"/>
        <w:numPr>
          <w:ilvl w:val="0"/>
          <w:numId w:val="5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се предостави достъп до медийната мрежа на организации и артисти</w:t>
      </w:r>
    </w:p>
    <w:p w14:paraId="0711153F" w14:textId="0DB1581A" w:rsidR="005F6391" w:rsidRPr="00EE2BA9" w:rsidRDefault="00902867" w:rsidP="00B27F1C">
      <w:pPr>
        <w:pStyle w:val="10"/>
        <w:numPr>
          <w:ilvl w:val="0"/>
          <w:numId w:val="5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 се поддържа и обновява, преосмисля и доизгражда системата</w:t>
      </w:r>
    </w:p>
    <w:p w14:paraId="3568C0A5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EB33A9C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Индикатори:</w:t>
      </w:r>
    </w:p>
    <w:p w14:paraId="0CDC1CC9" w14:textId="77777777" w:rsidR="005F6391" w:rsidRPr="00EE2BA9" w:rsidRDefault="009D3F73" w:rsidP="00B60DAB">
      <w:pPr>
        <w:pStyle w:val="10"/>
        <w:numPr>
          <w:ilvl w:val="0"/>
          <w:numId w:val="1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Възлагане на предпроектно проучване и изготвяне на задание за проектиране и изпълнение на пилотни проекти</w:t>
      </w:r>
    </w:p>
    <w:p w14:paraId="734901A4" w14:textId="77777777" w:rsidR="005F6391" w:rsidRPr="00EE2BA9" w:rsidRDefault="009D3F73" w:rsidP="00B60DAB">
      <w:pPr>
        <w:pStyle w:val="10"/>
        <w:numPr>
          <w:ilvl w:val="0"/>
          <w:numId w:val="1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Възлагане на проектиране и изпълнение на пилотни проекти на екип от експерти и партньорски организации</w:t>
      </w:r>
    </w:p>
    <w:p w14:paraId="52D0DA60" w14:textId="537043FF" w:rsidR="005F6391" w:rsidRPr="00EE2BA9" w:rsidRDefault="009D3F73" w:rsidP="00B60DAB">
      <w:pPr>
        <w:pStyle w:val="10"/>
        <w:numPr>
          <w:ilvl w:val="0"/>
          <w:numId w:val="1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Създаване на организационна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структура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 с подкрепа и участие на културните институти, нестопански организации и артисти в града</w:t>
      </w:r>
    </w:p>
    <w:p w14:paraId="315680FF" w14:textId="77777777" w:rsidR="005F6391" w:rsidRPr="00EE2BA9" w:rsidRDefault="009D3F73" w:rsidP="00B60DAB">
      <w:pPr>
        <w:pStyle w:val="10"/>
        <w:numPr>
          <w:ilvl w:val="0"/>
          <w:numId w:val="1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Обявяване на отворени покани за участия в дизайнерски конкурси, творчески работилници и семинари</w:t>
      </w:r>
    </w:p>
    <w:p w14:paraId="5E9F9498" w14:textId="77777777" w:rsidR="005F6391" w:rsidRPr="00EE2BA9" w:rsidRDefault="009D3F73" w:rsidP="00B60DAB">
      <w:pPr>
        <w:pStyle w:val="10"/>
        <w:numPr>
          <w:ilvl w:val="0"/>
          <w:numId w:val="1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Финализиране на проектните фази, дизайнерските конкурси, работилниците, както и изпълнение на пилотните проекти</w:t>
      </w:r>
    </w:p>
    <w:p w14:paraId="2B1482E1" w14:textId="77777777" w:rsidR="005F6391" w:rsidRPr="00EE2BA9" w:rsidRDefault="009D3F73" w:rsidP="00B60DAB">
      <w:pPr>
        <w:pStyle w:val="10"/>
        <w:numPr>
          <w:ilvl w:val="0"/>
          <w:numId w:val="1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Обявяване на обществени поръчки или директно възлагане на изпълнение на заложените в проекта съоръжения</w:t>
      </w:r>
    </w:p>
    <w:p w14:paraId="4CEDCEA6" w14:textId="77777777" w:rsidR="005F6391" w:rsidRPr="00EE2BA9" w:rsidRDefault="009D3F73" w:rsidP="00B60DAB">
      <w:pPr>
        <w:pStyle w:val="10"/>
        <w:numPr>
          <w:ilvl w:val="0"/>
          <w:numId w:val="1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Приемане на изпълнените съоръжения</w:t>
      </w:r>
    </w:p>
    <w:p w14:paraId="5A1D9922" w14:textId="77777777" w:rsidR="005F6391" w:rsidRPr="00EE2BA9" w:rsidRDefault="009D3F73" w:rsidP="00B60DAB">
      <w:pPr>
        <w:pStyle w:val="10"/>
        <w:numPr>
          <w:ilvl w:val="0"/>
          <w:numId w:val="1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Сезонни и годишни доклади и мониторинг за функционирането и ефективността на комуникационната система</w:t>
      </w:r>
    </w:p>
    <w:p w14:paraId="3C889D98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012ADCD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Изпълнител:</w:t>
      </w:r>
    </w:p>
    <w:p w14:paraId="47A28CA8" w14:textId="77777777" w:rsidR="005F6391" w:rsidRPr="00EE2BA9" w:rsidRDefault="009D3F73" w:rsidP="00B60DAB">
      <w:pPr>
        <w:pStyle w:val="10"/>
        <w:numPr>
          <w:ilvl w:val="0"/>
          <w:numId w:val="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 Габрово, експертни екипи, стопански и нестопански организации от креативните и творчески индустрии</w:t>
      </w:r>
    </w:p>
    <w:p w14:paraId="41FAD42F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EAAF008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Ресурс:</w:t>
      </w:r>
    </w:p>
    <w:p w14:paraId="0EC73E66" w14:textId="77777777" w:rsidR="005F6391" w:rsidRPr="00EE2BA9" w:rsidRDefault="009D3F73" w:rsidP="00B60DAB">
      <w:pPr>
        <w:pStyle w:val="10"/>
        <w:numPr>
          <w:ilvl w:val="0"/>
          <w:numId w:val="3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структурни фондове</w:t>
      </w:r>
    </w:p>
    <w:p w14:paraId="0CB17A38" w14:textId="77777777" w:rsidR="005F6391" w:rsidRPr="00EE2BA9" w:rsidRDefault="009D3F73" w:rsidP="00B60DAB">
      <w:pPr>
        <w:pStyle w:val="10"/>
        <w:numPr>
          <w:ilvl w:val="0"/>
          <w:numId w:val="3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международни програми за културни, архитектурни и дизайнерски проекти</w:t>
      </w:r>
    </w:p>
    <w:p w14:paraId="4BA041C0" w14:textId="76A6CDA7" w:rsidR="005F6391" w:rsidRPr="00EE2BA9" w:rsidRDefault="009D3F73" w:rsidP="00902867">
      <w:pPr>
        <w:pStyle w:val="10"/>
        <w:numPr>
          <w:ilvl w:val="0"/>
          <w:numId w:val="3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национални, локални и международни медийни партньори, подкрепящи стопански организации, нестопански организации и артисти, доброволчески мрежи.</w:t>
      </w:r>
    </w:p>
    <w:p w14:paraId="5E0735C5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5A6AA4C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4. </w:t>
      </w:r>
      <w:bookmarkStart w:id="5" w:name="Дизайн"/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Дизайн център</w:t>
      </w:r>
      <w:bookmarkEnd w:id="5"/>
    </w:p>
    <w:p w14:paraId="75DFF661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2BFBE019" w14:textId="6A349F84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Центърът за дизайн (или още Фабрика/Цех за дизайн) ще е високотехнологично оборудвано място за разнообразно изучаване, експериментиране и приложение на дизайна. То ще предоставя нов вид творческа среда за широк кръг от хора. Заедно с това ще е платформа за тестването и развитието на иновативни идеи и тяхното предоставяне за ползване от индустрията. В него ще се среща</w:t>
      </w:r>
      <w:r w:rsidR="00D10847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 изследователи и предприемачи.</w:t>
      </w:r>
    </w:p>
    <w:p w14:paraId="78D0F878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81BBED4" w14:textId="7FD87B0B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Дизайн центърът ще се помещава в специално предвидена (реконструирана или нова) сграда, която ще предлага следните услуги: цех с компютърно управлявани машини за разнообразни експерименти с дизайн (дигитално прототипиране), мултифункционална зала за презентации, лекции и прожекции, изложбена зала, библиотека, бюра с компютри за работа, кафе. Дизайн центърът ще е отворен за всички и ще функционира посредством абонамент. В него периодично ще се случват специални събития, посветени на нови дизайн разработки, засягащи всички сфери на живота, и ще се канят водещи имена от света на дизайна, които ще участват в работилници и демонстрации. Важно е от самото начало да се установи устойчива връзка с индустрията и да има възможност да се разработват специфично подадени от нея проекти. Дизайн центърът ще има и специална програма, посветена на децата – роботика, машиностроене, тъкачни машини, градска среда и екология, интерактивни дизайн технологии и други теми, свързани със съвременните и уместни за региона приложения на дизайна.</w:t>
      </w:r>
    </w:p>
    <w:p w14:paraId="1B7496FF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2D16F27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Действия за постигане на целите:</w:t>
      </w:r>
    </w:p>
    <w:p w14:paraId="17A2260E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29A965E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Цел: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Да се превърне в живата връзка между иновационните идеи и тяхното бизнес приложение в региона.</w:t>
      </w:r>
    </w:p>
    <w:p w14:paraId="3F875F3A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75D0E0F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Дейности:</w:t>
      </w:r>
    </w:p>
    <w:p w14:paraId="57F1350E" w14:textId="77777777" w:rsidR="005F6391" w:rsidRPr="00EE2BA9" w:rsidRDefault="009D3F73" w:rsidP="00B27F1C">
      <w:pPr>
        <w:pStyle w:val="10"/>
        <w:numPr>
          <w:ilvl w:val="0"/>
          <w:numId w:val="6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Целогодишно отворен цех за експерименти и работа с нови технологии - 3Д прототипиране, текстилни разработки, машини</w:t>
      </w:r>
    </w:p>
    <w:p w14:paraId="5B8D5198" w14:textId="77777777" w:rsidR="005F6391" w:rsidRPr="00EE2BA9" w:rsidRDefault="009D3F73" w:rsidP="00B27F1C">
      <w:pPr>
        <w:pStyle w:val="10"/>
        <w:numPr>
          <w:ilvl w:val="0"/>
          <w:numId w:val="6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Минимум четири пъти в годината големи работилници от по пет дни с поканени външни лектори и взаимодействия с местни производства</w:t>
      </w:r>
    </w:p>
    <w:p w14:paraId="5780298E" w14:textId="77777777" w:rsidR="005F6391" w:rsidRPr="00EE2BA9" w:rsidRDefault="009D3F73" w:rsidP="00B27F1C">
      <w:pPr>
        <w:pStyle w:val="10"/>
        <w:numPr>
          <w:ilvl w:val="0"/>
          <w:numId w:val="6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Минимум два пъти в годината лекции от известни имена от света на иновациите в дизайна (Fab Lab основатели, Текстилни центрове, Idea, интерактивен дизайн, устойчиви разработки и др.)</w:t>
      </w:r>
    </w:p>
    <w:p w14:paraId="6AC717A8" w14:textId="77777777" w:rsidR="005F6391" w:rsidRPr="00EE2BA9" w:rsidRDefault="009D3F73" w:rsidP="00B27F1C">
      <w:pPr>
        <w:pStyle w:val="10"/>
        <w:numPr>
          <w:ilvl w:val="0"/>
          <w:numId w:val="6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Ежемесечни програми за деца по специфични, свързани с новите технологии, теми. Обучителни курсове по дизайн</w:t>
      </w:r>
    </w:p>
    <w:p w14:paraId="1B6D3450" w14:textId="6D04954F" w:rsidR="005F6391" w:rsidRPr="00EE2BA9" w:rsidRDefault="009D3F73" w:rsidP="00B60DAB">
      <w:pPr>
        <w:pStyle w:val="10"/>
        <w:numPr>
          <w:ilvl w:val="0"/>
          <w:numId w:val="6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Срещи и конкурси с цел развитие на местната иновационна среда - посредством въвличането на бизнеса и производството</w:t>
      </w:r>
    </w:p>
    <w:p w14:paraId="477C9271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10AC76E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Задачи:</w:t>
      </w:r>
    </w:p>
    <w:p w14:paraId="65917A49" w14:textId="77777777" w:rsidR="005F6391" w:rsidRPr="00EE2BA9" w:rsidRDefault="009D3F73" w:rsidP="00B60DAB">
      <w:pPr>
        <w:pStyle w:val="10"/>
        <w:numPr>
          <w:ilvl w:val="0"/>
          <w:numId w:val="4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Да предоставя технологично оборудване за развитие на международно и конкурентоспособно ниво</w:t>
      </w:r>
    </w:p>
    <w:p w14:paraId="190D2C9F" w14:textId="77777777" w:rsidR="005F6391" w:rsidRPr="00EE2BA9" w:rsidRDefault="009D3F73" w:rsidP="00B60DAB">
      <w:pPr>
        <w:pStyle w:val="10"/>
        <w:numPr>
          <w:ilvl w:val="0"/>
          <w:numId w:val="4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образова, насърчава и подкрепя младите специалисти и новатори</w:t>
      </w:r>
    </w:p>
    <w:p w14:paraId="29758B08" w14:textId="77777777" w:rsidR="005F6391" w:rsidRPr="00EE2BA9" w:rsidRDefault="009D3F73" w:rsidP="00B60DAB">
      <w:pPr>
        <w:pStyle w:val="10"/>
        <w:numPr>
          <w:ilvl w:val="0"/>
          <w:numId w:val="4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съдейства за връзката между бизнеса и иновациите; Да среща млади предприемачи и експериментатори с конкретни производствени проблеми</w:t>
      </w:r>
    </w:p>
    <w:p w14:paraId="1D637F62" w14:textId="77777777" w:rsidR="005F6391" w:rsidRPr="00EE2BA9" w:rsidRDefault="009D3F73" w:rsidP="00B60DAB">
      <w:pPr>
        <w:pStyle w:val="10"/>
        <w:numPr>
          <w:ilvl w:val="0"/>
          <w:numId w:val="4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насърчава интереса у младите към дизайн, иновации и технологични експерименти</w:t>
      </w:r>
    </w:p>
    <w:p w14:paraId="0D1AA567" w14:textId="77777777" w:rsidR="005F6391" w:rsidRPr="00EE2BA9" w:rsidRDefault="009D3F73" w:rsidP="00B60DAB">
      <w:pPr>
        <w:pStyle w:val="10"/>
        <w:numPr>
          <w:ilvl w:val="0"/>
          <w:numId w:val="4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си сътрудничи с ТУ и неговите студенти</w:t>
      </w:r>
    </w:p>
    <w:p w14:paraId="524808E1" w14:textId="63E0F820" w:rsidR="005F6391" w:rsidRPr="00EE2BA9" w:rsidRDefault="009D3F73" w:rsidP="00B60DAB">
      <w:pPr>
        <w:pStyle w:val="10"/>
        <w:numPr>
          <w:ilvl w:val="0"/>
          <w:numId w:val="4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Да се превърне в платформа </w:t>
      </w:r>
      <w:r w:rsidR="00D10847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за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дизайн иновации и периодични събития по темата</w:t>
      </w:r>
    </w:p>
    <w:p w14:paraId="30897CE0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5886EC0" w14:textId="77777777" w:rsidR="005F6391" w:rsidRPr="00EE2BA9" w:rsidRDefault="009D3F73" w:rsidP="00B60DAB">
      <w:pPr>
        <w:pStyle w:val="10"/>
        <w:ind w:left="-9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Индикатори:</w:t>
      </w:r>
    </w:p>
    <w:p w14:paraId="7E0D7943" w14:textId="77777777" w:rsidR="005F6391" w:rsidRPr="00EE2BA9" w:rsidRDefault="009D3F73" w:rsidP="00B27F1C">
      <w:pPr>
        <w:pStyle w:val="10"/>
        <w:numPr>
          <w:ilvl w:val="0"/>
          <w:numId w:val="5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Възлагане на предпроектно проучване и изготвяне на бизнес план и на архитектурен конкурс</w:t>
      </w:r>
    </w:p>
    <w:p w14:paraId="65F20469" w14:textId="77777777" w:rsidR="005F6391" w:rsidRPr="00EE2BA9" w:rsidRDefault="009D3F73" w:rsidP="00B27F1C">
      <w:pPr>
        <w:pStyle w:val="10"/>
        <w:numPr>
          <w:ilvl w:val="0"/>
          <w:numId w:val="5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Обявен конкурс за архитектурен проект</w:t>
      </w:r>
    </w:p>
    <w:p w14:paraId="10A020C4" w14:textId="77777777" w:rsidR="005F6391" w:rsidRPr="00EE2BA9" w:rsidRDefault="009D3F73" w:rsidP="00B27F1C">
      <w:pPr>
        <w:pStyle w:val="10"/>
        <w:numPr>
          <w:ilvl w:val="0"/>
          <w:numId w:val="5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Обявяване на конкурс за директор на Дизайн центъра - консултативен съвет</w:t>
      </w:r>
    </w:p>
    <w:p w14:paraId="6A15B2E7" w14:textId="77777777" w:rsidR="005F6391" w:rsidRPr="00EE2BA9" w:rsidRDefault="009D3F73" w:rsidP="00B27F1C">
      <w:pPr>
        <w:pStyle w:val="10"/>
        <w:numPr>
          <w:ilvl w:val="0"/>
          <w:numId w:val="5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Обявяване на обществена поръчка за изпълнение, избиране на изпълнител, старт на строителни дейности</w:t>
      </w:r>
    </w:p>
    <w:p w14:paraId="5D7D2E7E" w14:textId="77777777" w:rsidR="005F6391" w:rsidRPr="00EE2BA9" w:rsidRDefault="009D3F73" w:rsidP="00B27F1C">
      <w:pPr>
        <w:pStyle w:val="10"/>
        <w:numPr>
          <w:ilvl w:val="0"/>
          <w:numId w:val="5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Подготвителна дейност по подсигуряване на техническото оборудване, събиране на консултативен съвет, план за дейностите за една година напред, създаване на визуална идентичност, комуникационна стратегия на центъра</w:t>
      </w:r>
    </w:p>
    <w:p w14:paraId="266D8B2A" w14:textId="77777777" w:rsidR="005F6391" w:rsidRPr="00EE2BA9" w:rsidRDefault="009D3F73" w:rsidP="00B27F1C">
      <w:pPr>
        <w:pStyle w:val="10"/>
        <w:numPr>
          <w:ilvl w:val="0"/>
          <w:numId w:val="5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Построяване на Центъра.</w:t>
      </w:r>
    </w:p>
    <w:p w14:paraId="5380999B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791B6DD" w14:textId="77777777" w:rsidR="005F6391" w:rsidRPr="00EE2BA9" w:rsidRDefault="009D3F73" w:rsidP="00B60DAB">
      <w:pPr>
        <w:pStyle w:val="10"/>
        <w:ind w:left="-9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Изпълнител:</w:t>
      </w:r>
    </w:p>
    <w:p w14:paraId="7C20F0CE" w14:textId="489BCA5A" w:rsidR="005F6391" w:rsidRPr="00EE2BA9" w:rsidRDefault="009D3F73" w:rsidP="00B27F1C">
      <w:pPr>
        <w:pStyle w:val="10"/>
        <w:numPr>
          <w:ilvl w:val="0"/>
          <w:numId w:val="8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 Габрово</w:t>
      </w:r>
      <w:r w:rsidR="00D10847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съвместно с избран след международен конкурс архитект и избран след конкурс строител</w:t>
      </w:r>
    </w:p>
    <w:p w14:paraId="16C31BB4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60A8E73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Период:</w:t>
      </w:r>
    </w:p>
    <w:p w14:paraId="6E07A53F" w14:textId="77777777" w:rsidR="005F6391" w:rsidRPr="00EE2BA9" w:rsidRDefault="009D3F73" w:rsidP="00B27F1C">
      <w:pPr>
        <w:pStyle w:val="10"/>
        <w:numPr>
          <w:ilvl w:val="0"/>
          <w:numId w:val="8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2014 октомври - обявяване на международен конкурс за архитектура</w:t>
      </w:r>
    </w:p>
    <w:p w14:paraId="365B4910" w14:textId="77777777" w:rsidR="005F6391" w:rsidRPr="00EE2BA9" w:rsidRDefault="009D3F73" w:rsidP="00B27F1C">
      <w:pPr>
        <w:pStyle w:val="10"/>
        <w:numPr>
          <w:ilvl w:val="0"/>
          <w:numId w:val="8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2015 април - обявяване на победители - старт проектиране</w:t>
      </w:r>
    </w:p>
    <w:p w14:paraId="670EC94C" w14:textId="77777777" w:rsidR="005F6391" w:rsidRPr="00EE2BA9" w:rsidRDefault="009D3F73" w:rsidP="00B27F1C">
      <w:pPr>
        <w:pStyle w:val="10"/>
        <w:numPr>
          <w:ilvl w:val="0"/>
          <w:numId w:val="8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2015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септември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- край на проектирането</w:t>
      </w:r>
    </w:p>
    <w:p w14:paraId="3D4D4452" w14:textId="77777777" w:rsidR="005F6391" w:rsidRPr="00EE2BA9" w:rsidRDefault="009D3F73" w:rsidP="00B27F1C">
      <w:pPr>
        <w:pStyle w:val="10"/>
        <w:numPr>
          <w:ilvl w:val="0"/>
          <w:numId w:val="8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2016 и 2017 строителство или реконструкция на съществуващо пространство</w:t>
      </w:r>
    </w:p>
    <w:p w14:paraId="5842E437" w14:textId="77777777" w:rsidR="005F6391" w:rsidRPr="00EE2BA9" w:rsidRDefault="009D3F73" w:rsidP="00B27F1C">
      <w:pPr>
        <w:pStyle w:val="10"/>
        <w:numPr>
          <w:ilvl w:val="0"/>
          <w:numId w:val="8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2017 септември - откриване</w:t>
      </w:r>
    </w:p>
    <w:p w14:paraId="1939F770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FD634EA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Ресурс:</w:t>
      </w:r>
    </w:p>
    <w:p w14:paraId="37B8DBCF" w14:textId="77777777" w:rsidR="005F6391" w:rsidRPr="00EE2BA9" w:rsidRDefault="009D3F73" w:rsidP="00B60DAB">
      <w:pPr>
        <w:pStyle w:val="10"/>
        <w:numPr>
          <w:ilvl w:val="0"/>
          <w:numId w:val="2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структурни фондове</w:t>
      </w:r>
    </w:p>
    <w:p w14:paraId="49D57621" w14:textId="77777777" w:rsidR="005F6391" w:rsidRPr="00EE2BA9" w:rsidRDefault="009D3F73" w:rsidP="00B60DAB">
      <w:pPr>
        <w:pStyle w:val="10"/>
        <w:numPr>
          <w:ilvl w:val="0"/>
          <w:numId w:val="2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собствен ресурс/общински бюджет</w:t>
      </w:r>
    </w:p>
    <w:p w14:paraId="1D21B957" w14:textId="77777777" w:rsidR="005F6391" w:rsidRPr="00EE2BA9" w:rsidRDefault="009D3F73" w:rsidP="00B60DAB">
      <w:pPr>
        <w:pStyle w:val="10"/>
        <w:numPr>
          <w:ilvl w:val="0"/>
          <w:numId w:val="2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частни/бизнес инвестиции;</w:t>
      </w:r>
    </w:p>
    <w:p w14:paraId="48F406B7" w14:textId="41BD536F" w:rsidR="005F6391" w:rsidRPr="00EE2BA9" w:rsidRDefault="009D3F73" w:rsidP="00B60DAB">
      <w:pPr>
        <w:pStyle w:val="10"/>
        <w:numPr>
          <w:ilvl w:val="0"/>
          <w:numId w:val="2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събиране на абонаментна такса, кафе + ресторант</w:t>
      </w:r>
    </w:p>
    <w:p w14:paraId="54B26628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B05F7E7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5. </w:t>
      </w:r>
      <w:bookmarkStart w:id="6" w:name="академия"/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Международна академия за дизайн</w:t>
      </w:r>
    </w:p>
    <w:bookmarkEnd w:id="6"/>
    <w:p w14:paraId="0F043DED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0C85AE1" w14:textId="14ED6A1A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В своята история Габрово е изградил облик на образователен, индустриален и занаятчийски център. Градът е в уникалната печеливша позиция да се възползва от своята локация и минало, като основе първата и единствена в страната Международна дизайн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академия. При подходящото привличане на местни и чуждестранни инвестиции</w:t>
      </w:r>
      <w:r w:rsidR="008F45CB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институцията би могла да повтори успешния модел на Американския университет в България и подобно на Благоевград да стане регионален балкански център за иновативни п</w:t>
      </w:r>
      <w:r w:rsidR="00A04F6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одходи в образованието. Това ще допринесе за решаване на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един от основните проблеми на града - намаляването на младото население.</w:t>
      </w:r>
    </w:p>
    <w:p w14:paraId="115342E8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23A779A" w14:textId="7E5A6DAA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Международната дизайн академия в Габрово трябва да има ясна амбиция – откриването, подкрепата и лансирането на таланти, мотивация за развитие – да бъде най-доброто учебно заведение за дизайн в България и региона, и фокус на развитие - съвременни практики във всички аспекти на индустриален (+</w:t>
      </w:r>
      <w:r w:rsidR="00D81E7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текстил и мода), устойчив, социален, интерактивен и медия дизайн. Академията ще обучава дизайнери на бъдещето чрез изграждането у тях на реална представа какви са процесите за формиране на един стойностен и успешен дизайн продукт чрез отлично оборудвана технологично сграда, ценна практика и крайна връзка с производители и потребители. Важно е да бъдат привлечени капацитети в дизайна от страната и чужбина, да има разнообразие от извънкласни дейности (като практики, работилници, посещения на производства и др.) и да има изградена силна промоционална кампания. Не на последно място – Академията ще се изгражда в партньорство с Технически университет Габрово. Идеята е да се възползва от съществуващите добри практики, да се надгради базата и да се предложат нови програми.</w:t>
      </w:r>
    </w:p>
    <w:p w14:paraId="3EE65BAB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6577435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Действия за постигане на целите:</w:t>
      </w:r>
    </w:p>
    <w:p w14:paraId="0411DADE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C06204F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Цел:</w:t>
      </w:r>
    </w:p>
    <w:p w14:paraId="5212503D" w14:textId="77777777" w:rsidR="005F6391" w:rsidRPr="00EE2BA9" w:rsidRDefault="009D3F73" w:rsidP="00B60DAB">
      <w:pPr>
        <w:pStyle w:val="10"/>
        <w:numPr>
          <w:ilvl w:val="0"/>
          <w:numId w:val="2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се превърне в притегателна сила за млади, талантливи, амбициозни и с потенциал хора от страната и Балканите</w:t>
      </w:r>
    </w:p>
    <w:p w14:paraId="239D1053" w14:textId="77777777" w:rsidR="005F6391" w:rsidRPr="00EE2BA9" w:rsidRDefault="009D3F73" w:rsidP="00B60DAB">
      <w:pPr>
        <w:pStyle w:val="10"/>
        <w:numPr>
          <w:ilvl w:val="0"/>
          <w:numId w:val="2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стане най-доброто висше учебно заведение за дизайн в България</w:t>
      </w:r>
    </w:p>
    <w:p w14:paraId="5B8803A9" w14:textId="77777777" w:rsidR="005F6391" w:rsidRPr="00EE2BA9" w:rsidRDefault="009D3F73" w:rsidP="00B60DAB">
      <w:pPr>
        <w:pStyle w:val="10"/>
        <w:numPr>
          <w:ilvl w:val="0"/>
          <w:numId w:val="2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образова бъдещите иноватори и предприемачи в региона</w:t>
      </w:r>
    </w:p>
    <w:p w14:paraId="0C015D7D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B6C37E3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Дейности:</w:t>
      </w:r>
    </w:p>
    <w:p w14:paraId="71A8D122" w14:textId="77777777" w:rsidR="005F6391" w:rsidRPr="00EE2BA9" w:rsidRDefault="009D3F73" w:rsidP="00B27F1C">
      <w:pPr>
        <w:pStyle w:val="10"/>
        <w:numPr>
          <w:ilvl w:val="0"/>
          <w:numId w:val="7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Четиригодишно университетско обучение за степен Бакалавър</w:t>
      </w:r>
    </w:p>
    <w:p w14:paraId="746C051A" w14:textId="77777777" w:rsidR="005F6391" w:rsidRPr="00EE2BA9" w:rsidRDefault="009D3F73" w:rsidP="00B27F1C">
      <w:pPr>
        <w:pStyle w:val="10"/>
        <w:numPr>
          <w:ilvl w:val="0"/>
          <w:numId w:val="7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Разнообразни специалности, посветени на иновационните и съвременни подходи в дизайна - концентрация върху индустриален, интерактивен, социален, устойчив и медия дизайн</w:t>
      </w:r>
    </w:p>
    <w:p w14:paraId="6F0CAB1B" w14:textId="77777777" w:rsidR="005F6391" w:rsidRPr="00EE2BA9" w:rsidRDefault="009D3F73" w:rsidP="00B27F1C">
      <w:pPr>
        <w:pStyle w:val="10"/>
        <w:numPr>
          <w:ilvl w:val="0"/>
          <w:numId w:val="7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Периодични класове от гост-лектори - международни сили от света на дизайна</w:t>
      </w:r>
    </w:p>
    <w:p w14:paraId="540D23F7" w14:textId="77777777" w:rsidR="005F6391" w:rsidRPr="00EE2BA9" w:rsidRDefault="009D3F73" w:rsidP="00B27F1C">
      <w:pPr>
        <w:pStyle w:val="10"/>
        <w:numPr>
          <w:ilvl w:val="0"/>
          <w:numId w:val="7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Извънкласни дейности, свързани с практическата реализация на студентите и връзка с местния бизнес</w:t>
      </w:r>
    </w:p>
    <w:p w14:paraId="1729AFFF" w14:textId="77777777" w:rsidR="005F6391" w:rsidRPr="00EE2BA9" w:rsidRDefault="009D3F73" w:rsidP="00B27F1C">
      <w:pPr>
        <w:pStyle w:val="10"/>
        <w:numPr>
          <w:ilvl w:val="0"/>
          <w:numId w:val="7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Подсигуряване на стипендии от силни индустрии от габровска община, които да стимулират в последствие оставането на работа при тях на избрани студенти</w:t>
      </w:r>
    </w:p>
    <w:p w14:paraId="35518761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3C3617E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Задачи:</w:t>
      </w:r>
    </w:p>
    <w:p w14:paraId="497FDCAA" w14:textId="77777777" w:rsidR="005F6391" w:rsidRPr="00EE2BA9" w:rsidRDefault="009D3F73" w:rsidP="00B60DAB">
      <w:pPr>
        <w:pStyle w:val="10"/>
        <w:numPr>
          <w:ilvl w:val="0"/>
          <w:numId w:val="2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предлага адекватно на световните стандарти и локалните нужди образование. Да възпитава конкурентоспособни и иновативно мислещи млади хора</w:t>
      </w:r>
    </w:p>
    <w:p w14:paraId="494140F2" w14:textId="77777777" w:rsidR="005F6391" w:rsidRPr="00EE2BA9" w:rsidRDefault="009D3F73" w:rsidP="00B60DAB">
      <w:pPr>
        <w:pStyle w:val="10"/>
        <w:numPr>
          <w:ilvl w:val="0"/>
          <w:numId w:val="2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привлича международни студенти и лектори</w:t>
      </w:r>
    </w:p>
    <w:p w14:paraId="67655FED" w14:textId="77777777" w:rsidR="005F6391" w:rsidRPr="00EE2BA9" w:rsidRDefault="009D3F73" w:rsidP="00B60DAB">
      <w:pPr>
        <w:pStyle w:val="10"/>
        <w:numPr>
          <w:ilvl w:val="0"/>
          <w:numId w:val="2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 xml:space="preserve">Да бъде катализатор за промяна в младото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поколение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- като начин на мислене и като подход на работа.</w:t>
      </w:r>
    </w:p>
    <w:p w14:paraId="371DE309" w14:textId="77777777" w:rsidR="005F6391" w:rsidRPr="00EE2BA9" w:rsidRDefault="009D3F73" w:rsidP="00B60DAB">
      <w:pPr>
        <w:pStyle w:val="10"/>
        <w:numPr>
          <w:ilvl w:val="0"/>
          <w:numId w:val="2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представя най-високо ниво дизайн образование</w:t>
      </w:r>
    </w:p>
    <w:p w14:paraId="109BA53E" w14:textId="77777777" w:rsidR="005F6391" w:rsidRPr="00EE2BA9" w:rsidRDefault="009D3F73" w:rsidP="00B60DAB">
      <w:pPr>
        <w:pStyle w:val="10"/>
        <w:numPr>
          <w:ilvl w:val="0"/>
          <w:numId w:val="2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си сътрудничи с ТУ Габрово и местния бизнес</w:t>
      </w:r>
    </w:p>
    <w:p w14:paraId="3E1EEE40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3A6E5F7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Индикатори:</w:t>
      </w:r>
    </w:p>
    <w:p w14:paraId="74D110F7" w14:textId="77777777" w:rsidR="005F6391" w:rsidRPr="00EE2BA9" w:rsidRDefault="009D3F73" w:rsidP="00B60DAB">
      <w:pPr>
        <w:pStyle w:val="10"/>
        <w:numPr>
          <w:ilvl w:val="0"/>
          <w:numId w:val="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Възлагане на предпроектно проучване и изготвяне на бизнес план и работещ модел</w:t>
      </w:r>
    </w:p>
    <w:p w14:paraId="1384C493" w14:textId="77777777" w:rsidR="005F6391" w:rsidRPr="00EE2BA9" w:rsidRDefault="009D3F73" w:rsidP="00B60DAB">
      <w:pPr>
        <w:pStyle w:val="10"/>
        <w:numPr>
          <w:ilvl w:val="0"/>
          <w:numId w:val="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Обявен конкурс за архитектурен проект за реконструкция или построяване на нова сграда</w:t>
      </w:r>
    </w:p>
    <w:p w14:paraId="67760428" w14:textId="77777777" w:rsidR="005F6391" w:rsidRPr="00EE2BA9" w:rsidRDefault="009D3F73" w:rsidP="00B60DAB">
      <w:pPr>
        <w:pStyle w:val="10"/>
        <w:numPr>
          <w:ilvl w:val="0"/>
          <w:numId w:val="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Обявяване на конкурс за директор/и (може да са 2ма) на Академията и консултативен съвет</w:t>
      </w:r>
    </w:p>
    <w:p w14:paraId="358A5AAF" w14:textId="77777777" w:rsidR="005F6391" w:rsidRPr="00EE2BA9" w:rsidRDefault="009D3F73" w:rsidP="00B60DAB">
      <w:pPr>
        <w:pStyle w:val="10"/>
        <w:numPr>
          <w:ilvl w:val="0"/>
          <w:numId w:val="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Обявяване на обществена поръчка за изпълнение, избиране на изпълнител, старт на строителни дейности</w:t>
      </w:r>
    </w:p>
    <w:p w14:paraId="17C5B17C" w14:textId="77777777" w:rsidR="005F6391" w:rsidRPr="00EE2BA9" w:rsidRDefault="009D3F73" w:rsidP="00B60DAB">
      <w:pPr>
        <w:pStyle w:val="10"/>
        <w:numPr>
          <w:ilvl w:val="0"/>
          <w:numId w:val="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Подготвителна дейност по набирането на преподаватели в различните катедри дизайн, създаване на визуална идентичност, комуникационна стратегия на Академията и ПР кампания в страната и региона</w:t>
      </w:r>
    </w:p>
    <w:p w14:paraId="1636A795" w14:textId="77777777" w:rsidR="005F6391" w:rsidRPr="00EE2BA9" w:rsidRDefault="009D3F73" w:rsidP="00B60DAB">
      <w:pPr>
        <w:pStyle w:val="10"/>
        <w:numPr>
          <w:ilvl w:val="0"/>
          <w:numId w:val="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Построяване на Академията</w:t>
      </w:r>
    </w:p>
    <w:p w14:paraId="49C7C82F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05790BD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Изпълнител:</w:t>
      </w:r>
    </w:p>
    <w:p w14:paraId="7A380B05" w14:textId="7F055917" w:rsidR="005F6391" w:rsidRPr="00EE2BA9" w:rsidRDefault="009D3F73" w:rsidP="00B60DAB">
      <w:pPr>
        <w:pStyle w:val="10"/>
        <w:numPr>
          <w:ilvl w:val="0"/>
          <w:numId w:val="53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Партньорски университет, Община Габрово</w:t>
      </w:r>
      <w:r w:rsidR="008F52E6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съвместно с избран след международен конкурс архитект и избран след конкурс строител</w:t>
      </w:r>
    </w:p>
    <w:p w14:paraId="0B37C7DC" w14:textId="77777777" w:rsidR="008F52E6" w:rsidRPr="00EE2BA9" w:rsidRDefault="008F52E6" w:rsidP="008F52E6">
      <w:pPr>
        <w:pStyle w:val="10"/>
        <w:ind w:left="72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30BC683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Период:</w:t>
      </w:r>
    </w:p>
    <w:p w14:paraId="05CB67A2" w14:textId="77777777" w:rsidR="005F6391" w:rsidRPr="00EE2BA9" w:rsidRDefault="009D3F73" w:rsidP="00B27F1C">
      <w:pPr>
        <w:pStyle w:val="10"/>
        <w:numPr>
          <w:ilvl w:val="0"/>
          <w:numId w:val="7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2014 октомври - обявяване на международен конкурс за архитектура</w:t>
      </w:r>
    </w:p>
    <w:p w14:paraId="675375BC" w14:textId="77777777" w:rsidR="005F6391" w:rsidRPr="00EE2BA9" w:rsidRDefault="009D3F73" w:rsidP="00B27F1C">
      <w:pPr>
        <w:pStyle w:val="10"/>
        <w:numPr>
          <w:ilvl w:val="0"/>
          <w:numId w:val="7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2015 април - обявяване на победители - старт проектиране.</w:t>
      </w:r>
    </w:p>
    <w:p w14:paraId="07D89CDE" w14:textId="77777777" w:rsidR="005F6391" w:rsidRPr="00EE2BA9" w:rsidRDefault="009D3F73" w:rsidP="00B27F1C">
      <w:pPr>
        <w:pStyle w:val="10"/>
        <w:numPr>
          <w:ilvl w:val="0"/>
          <w:numId w:val="7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2015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септември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- край на проектирането</w:t>
      </w:r>
    </w:p>
    <w:p w14:paraId="1C06B5E2" w14:textId="77777777" w:rsidR="005F6391" w:rsidRPr="00EE2BA9" w:rsidRDefault="009D3F73" w:rsidP="00B27F1C">
      <w:pPr>
        <w:pStyle w:val="10"/>
        <w:numPr>
          <w:ilvl w:val="0"/>
          <w:numId w:val="7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2016 и 2017 строителство</w:t>
      </w:r>
    </w:p>
    <w:p w14:paraId="487C72A5" w14:textId="77777777" w:rsidR="005F6391" w:rsidRPr="00EE2BA9" w:rsidRDefault="009D3F73" w:rsidP="00B27F1C">
      <w:pPr>
        <w:pStyle w:val="10"/>
        <w:numPr>
          <w:ilvl w:val="0"/>
          <w:numId w:val="7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2017 септември - откриване - прием първи випуск</w:t>
      </w:r>
    </w:p>
    <w:p w14:paraId="69471215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68DB047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Ресурс:</w:t>
      </w:r>
    </w:p>
    <w:p w14:paraId="64B08F46" w14:textId="77777777" w:rsidR="005F6391" w:rsidRPr="00EE2BA9" w:rsidRDefault="009D3F73" w:rsidP="00B27F1C">
      <w:pPr>
        <w:pStyle w:val="10"/>
        <w:numPr>
          <w:ilvl w:val="0"/>
          <w:numId w:val="6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ЕС фондове за образование; партньорски университет (НБУ), сграда от Община Габрово</w:t>
      </w:r>
    </w:p>
    <w:p w14:paraId="64755774" w14:textId="77777777" w:rsidR="005F6391" w:rsidRPr="00EE2BA9" w:rsidRDefault="009D3F73" w:rsidP="00B27F1C">
      <w:pPr>
        <w:pStyle w:val="10"/>
        <w:numPr>
          <w:ilvl w:val="0"/>
          <w:numId w:val="6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Частен инвеститор</w:t>
      </w:r>
    </w:p>
    <w:p w14:paraId="25D3BAA3" w14:textId="73069936" w:rsidR="005F6391" w:rsidRPr="00EE2BA9" w:rsidRDefault="009D3F73" w:rsidP="00B60DAB">
      <w:pPr>
        <w:pStyle w:val="10"/>
        <w:numPr>
          <w:ilvl w:val="0"/>
          <w:numId w:val="6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Такса за обучение</w:t>
      </w:r>
    </w:p>
    <w:p w14:paraId="46ABC4F9" w14:textId="77777777" w:rsidR="002150F7" w:rsidRPr="00EE2BA9" w:rsidRDefault="002150F7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6B0626B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6. </w:t>
      </w:r>
      <w:bookmarkStart w:id="7" w:name="резиденция"/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Международен резидентен център</w:t>
      </w:r>
      <w:bookmarkEnd w:id="7"/>
    </w:p>
    <w:p w14:paraId="77BC742A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3C17289" w14:textId="4A097EAD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Международния резидентен център ще бъде временно работно място за млади и утвърдени експериментални артисти от всички области на съвременното изкуство. Той ще предлага добри условия за работа и представяне на резултата (ателиета, репетиционни, техническо оборудване, сцена) и удобен жилищен комплекс. В неговите рамки ще се провеждат обучителни инициативи и презентации. Спечелените с конкурс резидентски стипендии ще предлагат възможността за обезпечаване на работния процес по даден проект, като след това </w:t>
      </w:r>
      <w:r w:rsidR="00D5129C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отделни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продукт</w:t>
      </w:r>
      <w:r w:rsidR="00D5129C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ще нос</w:t>
      </w:r>
      <w:r w:rsidR="00D5129C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ят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запазената марка на “</w:t>
      </w:r>
      <w:r w:rsidR="00A04F6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Габрово – столица на хумора и </w:t>
      </w:r>
      <w:r w:rsidR="00A04F6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сатирата“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. Друга възможност ще бъде безплатното ползване на резидентния център за изработка на творби, отговарящи на приоритетите на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тратегия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на община Габрово и отворена възможност за ползване на резидентско място срещу заплащане на преференциални цени за творци от цял свят след кандидатстване. Центърът ще разполага с 20-25 удобни обзаведени жилищни места в една сграда или в непосредствена близост, две оборудвани репетиционни и ателиета, зала за презентации с малка сцена с капацитет 60-80 места. Той ще предлага възможност за неформален обмен и комуникация на артисти от различни области, както и възможност за общуване и колаборации между гостите и местната артистична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общност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. За изграждането на центъра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би могло да се използват налични ресурси - сграден фонд на културното и индустриално наследство, както и неизползвани образователни сгради.</w:t>
      </w:r>
    </w:p>
    <w:p w14:paraId="7F53AE3C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850240A" w14:textId="1ED0E16A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Резидентният център ще създаде Център за обучение по културен мениджмънт, който ще работи в тясно партньорство с Център за съвременно изкуство, платформата за представяне на независимата сцена, Неформален образователен център, Дизайн център и </w:t>
      </w:r>
      <w:r w:rsidR="00FF06C0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та. Ще се търсят общи инициативи с местни НПО в областта на културата, общинските</w:t>
      </w:r>
      <w:r w:rsidR="008770F0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, регионалните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и държавни културни институти и учебни заведения. Резидентният център ще се включи в международни мрежи на резидентните центрове и регулярно ще провежда обучителни панели в различни области на изкуствата и културните и творческите индустрии. </w:t>
      </w:r>
    </w:p>
    <w:p w14:paraId="4583715E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EA105E7" w14:textId="694D8890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При наличие на свободни места, резидентските жилища ще могат да бъдат отдавани под наем, като средствата ще се използват за финансиране на инициативите на центъра. Малък, гъвкав и мотивиран административен екип ще се грижи за стопанисването и развитието </w:t>
      </w:r>
      <w:r w:rsidR="00A04F6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му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с подкрепата на </w:t>
      </w:r>
      <w:r w:rsidR="00FF06C0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та. Ранното стартиране на центъра ще улесни в голяма степен изпълняването на другите дейности/инструменти, затова се препоръчва незабавно проучване и избиране на място, както и търсене на основен екип.</w:t>
      </w:r>
    </w:p>
    <w:p w14:paraId="71803181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DF81CAB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Действия за постигане на целите:</w:t>
      </w:r>
    </w:p>
    <w:p w14:paraId="1270C13D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AB1F0F8" w14:textId="7AC53312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Цел: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превръщане на Габрово в гостоприемна среда за артисти</w:t>
      </w:r>
      <w:r w:rsidR="005E58C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(със специ</w:t>
      </w:r>
      <w:r w:rsidR="00D5129C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ално</w:t>
      </w:r>
      <w:r w:rsidR="005E58C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внимание към младите артисти)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 за иновации и експеримент</w:t>
      </w:r>
    </w:p>
    <w:p w14:paraId="67760939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64CB336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Дейности:</w:t>
      </w:r>
    </w:p>
    <w:p w14:paraId="378400D9" w14:textId="7A453FE2" w:rsidR="005F6391" w:rsidRPr="00EE2BA9" w:rsidRDefault="009D3F73" w:rsidP="00B60DAB">
      <w:pPr>
        <w:pStyle w:val="10"/>
        <w:numPr>
          <w:ilvl w:val="0"/>
          <w:numId w:val="3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разкриване на резидентен център за артисти от цял свят</w:t>
      </w:r>
    </w:p>
    <w:p w14:paraId="5E2163B1" w14:textId="77777777" w:rsidR="005F6391" w:rsidRPr="00EE2BA9" w:rsidRDefault="009D3F73" w:rsidP="00B60DAB">
      <w:pPr>
        <w:pStyle w:val="10"/>
        <w:numPr>
          <w:ilvl w:val="0"/>
          <w:numId w:val="3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присъждане с конкурс на минимум 5 стипендии годишно за работни резиденции на млади артисти, автори, преводачи</w:t>
      </w:r>
    </w:p>
    <w:p w14:paraId="41FA557E" w14:textId="77777777" w:rsidR="005F6391" w:rsidRPr="00EE2BA9" w:rsidRDefault="009D3F73" w:rsidP="00B60DAB">
      <w:pPr>
        <w:pStyle w:val="10"/>
        <w:numPr>
          <w:ilvl w:val="0"/>
          <w:numId w:val="3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обявяване на международен конкурс за свободни резидентски места без стипендия - два пъти годишно по 5 места</w:t>
      </w:r>
    </w:p>
    <w:p w14:paraId="3BAE9499" w14:textId="77777777" w:rsidR="005F6391" w:rsidRPr="00EE2BA9" w:rsidRDefault="009D3F73" w:rsidP="00B60DAB">
      <w:pPr>
        <w:pStyle w:val="10"/>
        <w:numPr>
          <w:ilvl w:val="0"/>
          <w:numId w:val="3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обявяване на свободните резидентски места с преференциална цена за артисти от цял свят - два пъти годишно</w:t>
      </w:r>
    </w:p>
    <w:p w14:paraId="3387728C" w14:textId="77777777" w:rsidR="005F6391" w:rsidRPr="00EE2BA9" w:rsidRDefault="009D3F73" w:rsidP="00B60DAB">
      <w:pPr>
        <w:pStyle w:val="10"/>
        <w:numPr>
          <w:ilvl w:val="0"/>
          <w:numId w:val="3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провеждане на обучителни и образователни инициативи в областта на съвременното изкуство и култура</w:t>
      </w:r>
    </w:p>
    <w:p w14:paraId="6E422AD7" w14:textId="77777777" w:rsidR="005F6391" w:rsidRPr="00EE2BA9" w:rsidRDefault="009D3F73" w:rsidP="00B60DAB">
      <w:pPr>
        <w:pStyle w:val="10"/>
        <w:numPr>
          <w:ilvl w:val="0"/>
          <w:numId w:val="3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включване в международни мрежи на резидентните центрове - комуникация, обмен и съвместни инициативи</w:t>
      </w:r>
    </w:p>
    <w:p w14:paraId="7B726CF8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FCB5177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Задачи:</w:t>
      </w:r>
    </w:p>
    <w:p w14:paraId="6601274F" w14:textId="77777777" w:rsidR="005F6391" w:rsidRPr="00EE2BA9" w:rsidRDefault="009D3F73" w:rsidP="00B60DAB">
      <w:pPr>
        <w:pStyle w:val="10"/>
        <w:numPr>
          <w:ilvl w:val="0"/>
          <w:numId w:val="10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резидентният център да се превърне целогодишно в арт средище, работно място за артисти от цял свят, които ще представят своята продукция в града, а творбите им ще носят печата “Произведено в Габрово”/”Made in Gabrovo”</w:t>
      </w:r>
    </w:p>
    <w:p w14:paraId="554DDCE3" w14:textId="77777777" w:rsidR="005F6391" w:rsidRPr="00EE2BA9" w:rsidRDefault="00D03908" w:rsidP="00B60DAB">
      <w:pPr>
        <w:pStyle w:val="10"/>
        <w:numPr>
          <w:ilvl w:val="0"/>
          <w:numId w:val="10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резидентният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център ще предлага леглова база за гостуващите артисти и гост-лектори, куратори, писатели и др.</w:t>
      </w:r>
    </w:p>
    <w:p w14:paraId="271FCC7B" w14:textId="7380D606" w:rsidR="005F6391" w:rsidRPr="00EE2BA9" w:rsidRDefault="00AD0A1E" w:rsidP="00B60DAB">
      <w:pPr>
        <w:pStyle w:val="10"/>
        <w:numPr>
          <w:ilvl w:val="0"/>
          <w:numId w:val="10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комуникация и обмен между 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артисти от различни области и страни и местната общност</w:t>
      </w:r>
    </w:p>
    <w:p w14:paraId="09F44043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7A51F8F1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Индикатори:</w:t>
      </w:r>
    </w:p>
    <w:p w14:paraId="35C83501" w14:textId="4DB0B52A" w:rsidR="005F6391" w:rsidRPr="00EE2BA9" w:rsidRDefault="009D3F73" w:rsidP="00B60DAB">
      <w:pPr>
        <w:pStyle w:val="10"/>
        <w:numPr>
          <w:ilvl w:val="0"/>
          <w:numId w:val="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избиране на терен и осигуряване на финансиране за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необходимата инфраструктура </w:t>
      </w:r>
      <w:r w:rsidR="005E58C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(2014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)</w:t>
      </w:r>
    </w:p>
    <w:p w14:paraId="5CA64027" w14:textId="77777777" w:rsidR="005F6391" w:rsidRPr="00EE2BA9" w:rsidRDefault="009D3F73" w:rsidP="00B60DAB">
      <w:pPr>
        <w:pStyle w:val="10"/>
        <w:numPr>
          <w:ilvl w:val="0"/>
          <w:numId w:val="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начало на строителни работи или реконструкция на съществуваща сграда след конкурс за проект</w:t>
      </w:r>
    </w:p>
    <w:p w14:paraId="70F7FB5F" w14:textId="77777777" w:rsidR="005F6391" w:rsidRPr="00EE2BA9" w:rsidRDefault="009D3F73" w:rsidP="00B60DAB">
      <w:pPr>
        <w:pStyle w:val="10"/>
        <w:numPr>
          <w:ilvl w:val="0"/>
          <w:numId w:val="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откриване на резидентния център (2014) и първи конкурс за стипендии и резиденции</w:t>
      </w:r>
    </w:p>
    <w:p w14:paraId="7473583B" w14:textId="77777777" w:rsidR="005F6391" w:rsidRPr="00EE2BA9" w:rsidRDefault="009D3F73" w:rsidP="00B60DAB">
      <w:pPr>
        <w:pStyle w:val="10"/>
        <w:numPr>
          <w:ilvl w:val="0"/>
          <w:numId w:val="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брой резиденти</w:t>
      </w:r>
    </w:p>
    <w:p w14:paraId="080CBEDB" w14:textId="77777777" w:rsidR="005F6391" w:rsidRPr="00EE2BA9" w:rsidRDefault="009D3F73" w:rsidP="00B60DAB">
      <w:pPr>
        <w:pStyle w:val="10"/>
        <w:numPr>
          <w:ilvl w:val="0"/>
          <w:numId w:val="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брой произведени творби с марката “Произведено в Габрово”/”Made in Gabrovo”</w:t>
      </w:r>
    </w:p>
    <w:p w14:paraId="6C028EEE" w14:textId="4AF8C6B3" w:rsidR="005F6391" w:rsidRPr="00EE2BA9" w:rsidRDefault="009D3F73" w:rsidP="00B60DAB">
      <w:pPr>
        <w:pStyle w:val="10"/>
        <w:numPr>
          <w:ilvl w:val="0"/>
          <w:numId w:val="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брой гости - артисти и професионалисти в сферата на културата и и</w:t>
      </w:r>
      <w:r w:rsidR="005E58C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зкуства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</w:t>
      </w:r>
      <w:r w:rsidR="005E58C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</w:t>
      </w:r>
    </w:p>
    <w:p w14:paraId="39322338" w14:textId="77777777" w:rsidR="005F6391" w:rsidRPr="00EE2BA9" w:rsidRDefault="009D3F73" w:rsidP="00B60DAB">
      <w:pPr>
        <w:pStyle w:val="10"/>
        <w:numPr>
          <w:ilvl w:val="0"/>
          <w:numId w:val="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брой образователни инициативи</w:t>
      </w:r>
    </w:p>
    <w:p w14:paraId="537DDE67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ECA0510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Изпълнител:</w:t>
      </w:r>
    </w:p>
    <w:p w14:paraId="47310304" w14:textId="35457D58" w:rsidR="005F6391" w:rsidRPr="00EE2BA9" w:rsidRDefault="00FF06C0" w:rsidP="00B27F1C">
      <w:pPr>
        <w:pStyle w:val="10"/>
        <w:numPr>
          <w:ilvl w:val="0"/>
          <w:numId w:val="8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Габрово в партньорство с НПО</w:t>
      </w:r>
    </w:p>
    <w:p w14:paraId="3E4D7FE1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E2FA2E5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Период:</w:t>
      </w:r>
    </w:p>
    <w:p w14:paraId="448901F5" w14:textId="77777777" w:rsidR="005F6391" w:rsidRPr="00EE2BA9" w:rsidRDefault="009D3F73" w:rsidP="00B60DAB">
      <w:pPr>
        <w:pStyle w:val="10"/>
        <w:numPr>
          <w:ilvl w:val="0"/>
          <w:numId w:val="30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2014-2024</w:t>
      </w:r>
    </w:p>
    <w:p w14:paraId="571CFAE1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DD172A4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Ресурс:</w:t>
      </w:r>
    </w:p>
    <w:p w14:paraId="3727BC72" w14:textId="77777777" w:rsidR="005F6391" w:rsidRPr="00EE2BA9" w:rsidRDefault="009D3F73" w:rsidP="00B27F1C">
      <w:pPr>
        <w:pStyle w:val="10"/>
        <w:numPr>
          <w:ilvl w:val="0"/>
          <w:numId w:val="7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структурни фондове</w:t>
      </w:r>
    </w:p>
    <w:p w14:paraId="0A75241B" w14:textId="77777777" w:rsidR="005F6391" w:rsidRPr="00EE2BA9" w:rsidRDefault="009D3F73" w:rsidP="00B27F1C">
      <w:pPr>
        <w:pStyle w:val="10"/>
        <w:numPr>
          <w:ilvl w:val="0"/>
          <w:numId w:val="7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собствен ресурс/общински бюджет</w:t>
      </w:r>
    </w:p>
    <w:p w14:paraId="4AF6C63F" w14:textId="77777777" w:rsidR="005F6391" w:rsidRPr="00EE2BA9" w:rsidRDefault="009D3F73" w:rsidP="00B27F1C">
      <w:pPr>
        <w:pStyle w:val="10"/>
        <w:numPr>
          <w:ilvl w:val="0"/>
          <w:numId w:val="7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външно финансиране</w:t>
      </w:r>
    </w:p>
    <w:p w14:paraId="78203FB1" w14:textId="77777777" w:rsidR="005F6391" w:rsidRPr="00EE2BA9" w:rsidRDefault="009D3F73" w:rsidP="00B27F1C">
      <w:pPr>
        <w:pStyle w:val="10"/>
        <w:numPr>
          <w:ilvl w:val="0"/>
          <w:numId w:val="7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собствена стопанска дейност </w:t>
      </w:r>
    </w:p>
    <w:p w14:paraId="0729A9F7" w14:textId="77777777" w:rsidR="0007010B" w:rsidRPr="00EE2BA9" w:rsidRDefault="0007010B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46A1BE8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7. </w:t>
      </w:r>
      <w:bookmarkStart w:id="8" w:name="образцентър"/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Неформален образователен център</w:t>
      </w:r>
      <w:bookmarkEnd w:id="8"/>
    </w:p>
    <w:p w14:paraId="5F692BEC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0C6EFD3" w14:textId="7EE2B2BD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Създаването на подобен център е </w:t>
      </w:r>
      <w:r w:rsidR="005E58C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дейност/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инструмент</w:t>
      </w:r>
      <w:r w:rsidR="007D0716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насочен към формирането на подходяща обществена среда за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реализация на приоритетите на Стратегията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на Габрово. Основните му функции са свързани с прокарване на образователни политики за стимулиране на гражданската и творческата активност; за формиране на широки интереси и потребности към съвременните изкуства и култура; за подготовка на публики и развитие на алтернативна сцена. Важен акцент е рабо</w:t>
      </w:r>
      <w:r w:rsidR="005E58C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тата с деца и младежи, както и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="005E58C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 xml:space="preserve">сътрудничеството с Център за обучение по културен мениджмънт към Резидентния център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 Центъра за съвременно изкуство.</w:t>
      </w:r>
    </w:p>
    <w:p w14:paraId="4AEB4B7E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FBBF272" w14:textId="3405A71C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По своята същност</w:t>
      </w:r>
      <w:r w:rsidR="007D0716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това е пространство за осъществяване на срещи, дискусии, презентации, творчески ателиета, международни младежки обмени, обучения, както и музикални, сценични, литературни, художествени и др. изяви, без претенция за институционалност. </w:t>
      </w:r>
      <w:r w:rsidR="005E58C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Същевремено, без съмнение, читалищата в общината, при възприемане на подхода, биха могли да изпълняват тази функция</w:t>
      </w:r>
      <w:r w:rsidR="00D83FB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 като адекватни на съвременните изисквания културни центрове.</w:t>
      </w:r>
    </w:p>
    <w:p w14:paraId="2850D8CE" w14:textId="77777777" w:rsidR="0007010B" w:rsidRPr="00EE2BA9" w:rsidRDefault="0007010B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48CA290" w14:textId="62BA5A2E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Важна насока в дейността на центъра е пряката работа с младите хора, които са най-бързо намаляващата част от населението на Габрово. Целта е обособяване на пространство за алтернативна култура и образование извън официалната институционална среда, което да се припознава от младежките общности в града, като неформална зона за обмен на идеи и информация. Предвижда се центърът да изпълнява ролята на свързващо звено между младежките общности, институциите и независимия сектор.</w:t>
      </w:r>
      <w:r w:rsidR="0007010B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Също така, ключово място в дейността на центъра заема поддържането и стимулирането на детски школи по изкуствата, насочена към най-младите.</w:t>
      </w:r>
    </w:p>
    <w:p w14:paraId="524560A7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101ACDD" w14:textId="77777777" w:rsidR="005E58C3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Центърът ще бъде ситуиран в неформално пространство, което ще обединява изложбено – презентационни помещения с кафене и бар със сцена, както и оборудвани помещения за обучение в сферата на визуалните изкуства и музиката. Към него ще се обособят места за настаняване на гостуващи презентатори, обучители и артисти.</w:t>
      </w:r>
      <w:r w:rsidR="005E58C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71126272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957A19A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Действия за постигане на целите:</w:t>
      </w:r>
    </w:p>
    <w:p w14:paraId="61DF8A41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7C7BC60" w14:textId="59EFF2BF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Цел: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Да създаде гостоприемна обществена среда за развитие на изкуства</w:t>
      </w:r>
      <w:r w:rsidR="00BA646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та, с акцент на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="00BA646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съвременните,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 алтернативната сцена.</w:t>
      </w:r>
    </w:p>
    <w:p w14:paraId="249283C5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3D5EEB1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Дейност:</w:t>
      </w:r>
    </w:p>
    <w:p w14:paraId="6132B2C6" w14:textId="72A061C6" w:rsidR="005F6391" w:rsidRPr="00EE2BA9" w:rsidRDefault="009D3F73" w:rsidP="00B60DAB">
      <w:pPr>
        <w:pStyle w:val="10"/>
        <w:numPr>
          <w:ilvl w:val="0"/>
          <w:numId w:val="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Осъществяване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на срещи,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дискусии, презентации, обучения, творчески ателиета, международни младежки обмени</w:t>
      </w:r>
    </w:p>
    <w:p w14:paraId="710131CA" w14:textId="77777777" w:rsidR="005F6391" w:rsidRPr="00EE2BA9" w:rsidRDefault="009D3F73" w:rsidP="00B60DAB">
      <w:pPr>
        <w:pStyle w:val="10"/>
        <w:numPr>
          <w:ilvl w:val="0"/>
          <w:numId w:val="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Изработване и реализиране на програми за повишаване на капацитета на артисти и подготовка на публики</w:t>
      </w:r>
    </w:p>
    <w:p w14:paraId="55E006BF" w14:textId="73B26827" w:rsidR="005F6391" w:rsidRPr="00EE2BA9" w:rsidRDefault="009D3F73" w:rsidP="00B60DAB">
      <w:pPr>
        <w:pStyle w:val="10"/>
        <w:numPr>
          <w:ilvl w:val="0"/>
          <w:numId w:val="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Разпространяване на информация за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актуални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тенденции, артисти и </w:t>
      </w:r>
      <w:r w:rsidR="00BA646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културни прояви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.</w:t>
      </w:r>
    </w:p>
    <w:p w14:paraId="0E6FAAAD" w14:textId="77777777" w:rsidR="005F6391" w:rsidRPr="00EE2BA9" w:rsidRDefault="009D3F73" w:rsidP="00B60DAB">
      <w:pPr>
        <w:pStyle w:val="10"/>
        <w:numPr>
          <w:ilvl w:val="0"/>
          <w:numId w:val="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Организиране на музикални, сценични, литературни, художествени и др. изяви</w:t>
      </w:r>
    </w:p>
    <w:p w14:paraId="6CF367CA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0E1B262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Задачи:</w:t>
      </w:r>
    </w:p>
    <w:p w14:paraId="7D853922" w14:textId="77777777" w:rsidR="005F6391" w:rsidRPr="00EE2BA9" w:rsidRDefault="009D3F73" w:rsidP="00B27F1C">
      <w:pPr>
        <w:pStyle w:val="10"/>
        <w:numPr>
          <w:ilvl w:val="0"/>
          <w:numId w:val="6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прокарва образователни политики за стимулиране на гражданската и творческата активност</w:t>
      </w:r>
    </w:p>
    <w:p w14:paraId="7AEDBDE4" w14:textId="1E52888C" w:rsidR="005F6391" w:rsidRPr="00EE2BA9" w:rsidRDefault="009D3F73" w:rsidP="00B27F1C">
      <w:pPr>
        <w:pStyle w:val="10"/>
        <w:numPr>
          <w:ilvl w:val="0"/>
          <w:numId w:val="6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формира широки интереси и потребности към изкуства</w:t>
      </w:r>
      <w:r w:rsidR="00BA646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и култура</w:t>
      </w:r>
      <w:r w:rsidR="00BA646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та, с акцент на съвременните</w:t>
      </w:r>
    </w:p>
    <w:p w14:paraId="0D9ACD71" w14:textId="77777777" w:rsidR="005F6391" w:rsidRPr="00EE2BA9" w:rsidRDefault="009D3F73" w:rsidP="00B27F1C">
      <w:pPr>
        <w:pStyle w:val="10"/>
        <w:numPr>
          <w:ilvl w:val="0"/>
          <w:numId w:val="6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Да формира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публики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и да повишава капацитета им</w:t>
      </w:r>
    </w:p>
    <w:p w14:paraId="06C8140A" w14:textId="02D5BDE1" w:rsidR="005F6391" w:rsidRPr="00EE2BA9" w:rsidRDefault="009D3F73" w:rsidP="00B27F1C">
      <w:pPr>
        <w:pStyle w:val="10"/>
        <w:numPr>
          <w:ilvl w:val="0"/>
          <w:numId w:val="6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 xml:space="preserve">Да стимулира обмена на информация в сферата на </w:t>
      </w:r>
      <w:r w:rsidR="00BA646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културата, в т.ч. на съвременната култура</w:t>
      </w:r>
    </w:p>
    <w:p w14:paraId="44B568A6" w14:textId="77777777" w:rsidR="005F6391" w:rsidRPr="00EE2BA9" w:rsidRDefault="009D3F73" w:rsidP="00B27F1C">
      <w:pPr>
        <w:pStyle w:val="10"/>
        <w:numPr>
          <w:ilvl w:val="0"/>
          <w:numId w:val="6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изпълнява ролята на свързващо звено между младежките общности, институциите и независимия сектор</w:t>
      </w:r>
    </w:p>
    <w:p w14:paraId="7E7C77CD" w14:textId="207CA303" w:rsidR="005F6391" w:rsidRPr="00EE2BA9" w:rsidRDefault="009D3F73" w:rsidP="00B27F1C">
      <w:pPr>
        <w:pStyle w:val="10"/>
        <w:numPr>
          <w:ilvl w:val="0"/>
          <w:numId w:val="6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ст</w:t>
      </w:r>
      <w:r w:rsidR="00BA646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имулира изяви на млади артисти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 развитието на алтернативната сцена</w:t>
      </w:r>
    </w:p>
    <w:p w14:paraId="080CE8F7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251F803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Индикатори:</w:t>
      </w:r>
    </w:p>
    <w:p w14:paraId="4DA47257" w14:textId="77777777" w:rsidR="005F6391" w:rsidRPr="00EE2BA9" w:rsidRDefault="009D3F73" w:rsidP="00B60DAB">
      <w:pPr>
        <w:pStyle w:val="10"/>
        <w:numPr>
          <w:ilvl w:val="0"/>
          <w:numId w:val="33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Проучване на наличния общински сграден фонд и подбор на подходяща сграда (част от сграда)</w:t>
      </w:r>
    </w:p>
    <w:p w14:paraId="38C35922" w14:textId="77777777" w:rsidR="005F6391" w:rsidRPr="00EE2BA9" w:rsidRDefault="009D3F73" w:rsidP="00B60DAB">
      <w:pPr>
        <w:pStyle w:val="10"/>
        <w:numPr>
          <w:ilvl w:val="0"/>
          <w:numId w:val="33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Реконструкция и ремонт и оборудване на сградата</w:t>
      </w:r>
    </w:p>
    <w:p w14:paraId="393F4BE9" w14:textId="77777777" w:rsidR="005F6391" w:rsidRPr="00EE2BA9" w:rsidRDefault="009D3F73" w:rsidP="00B60DAB">
      <w:pPr>
        <w:pStyle w:val="10"/>
        <w:numPr>
          <w:ilvl w:val="0"/>
          <w:numId w:val="33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Брой реализирани проекти, изяви, обучения</w:t>
      </w:r>
    </w:p>
    <w:p w14:paraId="4C500C53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5F5AE76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Изпълнител:</w:t>
      </w:r>
    </w:p>
    <w:p w14:paraId="2D32A455" w14:textId="5F4D1762" w:rsidR="005F6391" w:rsidRPr="00EE2BA9" w:rsidRDefault="009D3F73" w:rsidP="00B27F1C">
      <w:pPr>
        <w:pStyle w:val="10"/>
        <w:numPr>
          <w:ilvl w:val="0"/>
          <w:numId w:val="46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Община Габрово съвместно с НПО </w:t>
      </w:r>
      <w:r w:rsidR="00BA646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 бизнес</w:t>
      </w:r>
    </w:p>
    <w:p w14:paraId="0AD724F4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AB15078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Период:</w:t>
      </w:r>
    </w:p>
    <w:p w14:paraId="7F6915C2" w14:textId="77777777" w:rsidR="005F6391" w:rsidRPr="00EE2BA9" w:rsidRDefault="009D3F73" w:rsidP="00B27F1C">
      <w:pPr>
        <w:pStyle w:val="10"/>
        <w:numPr>
          <w:ilvl w:val="0"/>
          <w:numId w:val="8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2014 - 2024</w:t>
      </w:r>
    </w:p>
    <w:p w14:paraId="7D74B194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0CD6F95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Ресурс:</w:t>
      </w:r>
    </w:p>
    <w:p w14:paraId="643E617F" w14:textId="77777777" w:rsidR="005F6391" w:rsidRPr="00EE2BA9" w:rsidRDefault="009D3F73" w:rsidP="00B27F1C">
      <w:pPr>
        <w:pStyle w:val="10"/>
        <w:numPr>
          <w:ilvl w:val="0"/>
          <w:numId w:val="6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собствен ресурс/общински бюджет</w:t>
      </w:r>
    </w:p>
    <w:p w14:paraId="482F3215" w14:textId="77777777" w:rsidR="005F6391" w:rsidRPr="00EE2BA9" w:rsidRDefault="009D3F73" w:rsidP="00B27F1C">
      <w:pPr>
        <w:pStyle w:val="10"/>
        <w:numPr>
          <w:ilvl w:val="0"/>
          <w:numId w:val="6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събиране на такса за обучения; кафе, бар; вход изяви</w:t>
      </w:r>
    </w:p>
    <w:p w14:paraId="00735377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7A4970C" w14:textId="778D66F3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8. </w:t>
      </w:r>
      <w:bookmarkStart w:id="9" w:name="култмениджмънт"/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Обучителни програми за културни мениджъри</w:t>
      </w:r>
      <w:bookmarkEnd w:id="9"/>
    </w:p>
    <w:p w14:paraId="30439E32" w14:textId="77777777" w:rsidR="0007010B" w:rsidRPr="00EE2BA9" w:rsidRDefault="0007010B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D18C127" w14:textId="77988A79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Едно от условията за успешното функциониране на Стратегията е наличието на добре подготвени културни мениджъри, които да управляват културните институти и процеси в община Габрово. Затова се предвижда инвестиция в подготовката на такива кадри, които да имат възможност да развиват професионалните си умения и да работят в полза на приоритетите на Стратегията. Програмата за културен мениджмънт ще се реализира като самостоятелна програма в рамките на Резидентния център. Основните инструменти в тази насока са: летни академии за мениджъри (едномесечни); общински стипендии за обучение в тази специалност в престижни учебни заведения, които да са обвързани с условие за последваща петгодишна работа на територията на общината; създаване на следдипломна квалификационна програма за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мениджъри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в областта на изкуството и културата; възможности за практики за културни мениджъри в културните институти и резидентния център.</w:t>
      </w:r>
    </w:p>
    <w:p w14:paraId="61D4D811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D71E223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Действия за постигане на целите:</w:t>
      </w:r>
    </w:p>
    <w:p w14:paraId="54FD2A03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F419201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Цел:</w:t>
      </w:r>
    </w:p>
    <w:p w14:paraId="618AECD4" w14:textId="77777777" w:rsidR="005F6391" w:rsidRPr="00EE2BA9" w:rsidRDefault="009D3F73" w:rsidP="00B60DAB">
      <w:pPr>
        <w:pStyle w:val="10"/>
        <w:numPr>
          <w:ilvl w:val="0"/>
          <w:numId w:val="3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Подобряване комуникацията на културните продукти и услуги на територията на общината</w:t>
      </w:r>
    </w:p>
    <w:p w14:paraId="29AC7143" w14:textId="77777777" w:rsidR="005F6391" w:rsidRPr="00EE2BA9" w:rsidRDefault="009D3F73" w:rsidP="00B60DAB">
      <w:pPr>
        <w:pStyle w:val="10"/>
        <w:numPr>
          <w:ilvl w:val="0"/>
          <w:numId w:val="3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Подобряване качеството на предлаганите културни продукти и услуги на територията на общината</w:t>
      </w:r>
    </w:p>
    <w:p w14:paraId="5781CE90" w14:textId="77777777" w:rsidR="005F6391" w:rsidRPr="00EE2BA9" w:rsidRDefault="009D3F73" w:rsidP="00B60DAB">
      <w:pPr>
        <w:pStyle w:val="10"/>
        <w:numPr>
          <w:ilvl w:val="0"/>
          <w:numId w:val="3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Привличане на публика от съседни градове и държави</w:t>
      </w:r>
    </w:p>
    <w:p w14:paraId="29DE3F22" w14:textId="77777777" w:rsidR="005F6391" w:rsidRPr="00EE2BA9" w:rsidRDefault="009D3F73" w:rsidP="00B60DAB">
      <w:pPr>
        <w:pStyle w:val="10"/>
        <w:numPr>
          <w:ilvl w:val="0"/>
          <w:numId w:val="3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Създаване на подготвени кадри, които да работят за подобряване културния облик на града</w:t>
      </w:r>
    </w:p>
    <w:p w14:paraId="4E28C681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D5423D3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Дейности:</w:t>
      </w:r>
    </w:p>
    <w:p w14:paraId="6FEF0AC6" w14:textId="77777777" w:rsidR="005F6391" w:rsidRPr="00EE2BA9" w:rsidRDefault="009D3F73" w:rsidP="00B27F1C">
      <w:pPr>
        <w:pStyle w:val="10"/>
        <w:numPr>
          <w:ilvl w:val="0"/>
          <w:numId w:val="4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Организиране на едномесечни летни академии за културни мениджъри (1)</w:t>
      </w:r>
    </w:p>
    <w:p w14:paraId="407D45D1" w14:textId="1308AD1B" w:rsidR="005F6391" w:rsidRPr="00EE2BA9" w:rsidRDefault="009D3F73" w:rsidP="00B27F1C">
      <w:pPr>
        <w:pStyle w:val="10"/>
        <w:numPr>
          <w:ilvl w:val="0"/>
          <w:numId w:val="4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Две годишни общински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стипендии за обучение по културен мениджмънт (2)</w:t>
      </w:r>
    </w:p>
    <w:p w14:paraId="20EC2E61" w14:textId="77777777" w:rsidR="005F6391" w:rsidRPr="00EE2BA9" w:rsidRDefault="009D3F73" w:rsidP="00B27F1C">
      <w:pPr>
        <w:pStyle w:val="10"/>
        <w:numPr>
          <w:ilvl w:val="0"/>
          <w:numId w:val="4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Създаване на следдипломна квалификационна програма за мениджъри в областта на изкуството и културата (3)</w:t>
      </w:r>
    </w:p>
    <w:p w14:paraId="1FBC15B5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D998BC3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Задачи:</w:t>
      </w:r>
    </w:p>
    <w:p w14:paraId="5693647F" w14:textId="77777777" w:rsidR="005F6391" w:rsidRPr="00EE2BA9" w:rsidRDefault="009D3F73" w:rsidP="00B27F1C">
      <w:pPr>
        <w:pStyle w:val="10"/>
        <w:numPr>
          <w:ilvl w:val="0"/>
          <w:numId w:val="86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подобри професионалните умения на управляващите общинските културни институти;</w:t>
      </w:r>
    </w:p>
    <w:p w14:paraId="6F833FDD" w14:textId="77777777" w:rsidR="005F6391" w:rsidRPr="00EE2BA9" w:rsidRDefault="009D3F73" w:rsidP="00B27F1C">
      <w:pPr>
        <w:pStyle w:val="10"/>
        <w:numPr>
          <w:ilvl w:val="0"/>
          <w:numId w:val="86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подобри професионалните умения на местните НПО;</w:t>
      </w:r>
    </w:p>
    <w:p w14:paraId="1935F86D" w14:textId="0B303E1F" w:rsidR="005F6391" w:rsidRPr="00EE2BA9" w:rsidRDefault="009D3F73" w:rsidP="00B27F1C">
      <w:pPr>
        <w:pStyle w:val="10"/>
        <w:numPr>
          <w:ilvl w:val="0"/>
          <w:numId w:val="86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Да привлече млади културни мениджъри в Габрово, които в последствие да реализират проекти </w:t>
      </w:r>
      <w:r w:rsidR="00BA646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 общината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;</w:t>
      </w:r>
    </w:p>
    <w:p w14:paraId="468819E1" w14:textId="77777777" w:rsidR="005F6391" w:rsidRPr="00EE2BA9" w:rsidRDefault="009D3F73" w:rsidP="00B27F1C">
      <w:pPr>
        <w:pStyle w:val="10"/>
        <w:numPr>
          <w:ilvl w:val="0"/>
          <w:numId w:val="86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създаде благоприятна среда за комуникация между културни организации и институти;</w:t>
      </w:r>
    </w:p>
    <w:p w14:paraId="6E55B3FD" w14:textId="77777777" w:rsidR="005F6391" w:rsidRPr="00EE2BA9" w:rsidRDefault="009D3F73" w:rsidP="00B27F1C">
      <w:pPr>
        <w:pStyle w:val="10"/>
        <w:numPr>
          <w:ilvl w:val="0"/>
          <w:numId w:val="86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инициира раждането на нови идеи за културни инициативи, включително на територията на общината.</w:t>
      </w:r>
    </w:p>
    <w:p w14:paraId="68E6D649" w14:textId="77777777" w:rsidR="005F6391" w:rsidRPr="00EE2BA9" w:rsidRDefault="009D3F73" w:rsidP="00B27F1C">
      <w:pPr>
        <w:pStyle w:val="10"/>
        <w:numPr>
          <w:ilvl w:val="0"/>
          <w:numId w:val="86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се осигурят висококвалифицирани кадри, които да работят на територията на община Габрово</w:t>
      </w:r>
    </w:p>
    <w:p w14:paraId="7AB7A594" w14:textId="77777777" w:rsidR="005F6391" w:rsidRPr="00EE2BA9" w:rsidRDefault="009D3F73" w:rsidP="00B27F1C">
      <w:pPr>
        <w:pStyle w:val="10"/>
        <w:numPr>
          <w:ilvl w:val="0"/>
          <w:numId w:val="86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Изграждане на устойчив поток от културни мениджъри;</w:t>
      </w:r>
    </w:p>
    <w:p w14:paraId="725810A7" w14:textId="77777777" w:rsidR="005F6391" w:rsidRPr="00EE2BA9" w:rsidRDefault="009D3F73" w:rsidP="00B27F1C">
      <w:pPr>
        <w:pStyle w:val="10"/>
        <w:numPr>
          <w:ilvl w:val="0"/>
          <w:numId w:val="86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Интерес на културните мениджъри към случващото се на територията на общината;</w:t>
      </w:r>
    </w:p>
    <w:p w14:paraId="3783DA78" w14:textId="77777777" w:rsidR="005F6391" w:rsidRPr="00EE2BA9" w:rsidRDefault="009D3F73" w:rsidP="00B27F1C">
      <w:pPr>
        <w:pStyle w:val="10"/>
        <w:numPr>
          <w:ilvl w:val="0"/>
          <w:numId w:val="86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Осигуряване на външен приток на средства посредством фънд рейсинг работата на културните мениджъри;</w:t>
      </w:r>
    </w:p>
    <w:p w14:paraId="5860F48D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A929F97" w14:textId="0F84C5AD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Индикатори:</w:t>
      </w:r>
    </w:p>
    <w:p w14:paraId="06011995" w14:textId="77777777" w:rsidR="005F6391" w:rsidRPr="00EE2BA9" w:rsidRDefault="009D3F73" w:rsidP="00B60DAB">
      <w:pPr>
        <w:pStyle w:val="10"/>
        <w:ind w:firstLine="72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i/>
          <w:noProof/>
          <w:color w:val="auto"/>
          <w:sz w:val="24"/>
          <w:szCs w:val="24"/>
        </w:rPr>
        <w:t>за дейност 1: организиране на едномесечни летни академии за културни мениджъри</w:t>
      </w:r>
    </w:p>
    <w:p w14:paraId="733F25AB" w14:textId="77777777" w:rsidR="005F6391" w:rsidRPr="00EE2BA9" w:rsidRDefault="009D3F73" w:rsidP="00B27F1C">
      <w:pPr>
        <w:pStyle w:val="10"/>
        <w:numPr>
          <w:ilvl w:val="0"/>
          <w:numId w:val="64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Анонсиране на академията</w:t>
      </w:r>
    </w:p>
    <w:p w14:paraId="58950855" w14:textId="77777777" w:rsidR="005F6391" w:rsidRPr="00EE2BA9" w:rsidRDefault="009D3F73" w:rsidP="00B60DAB">
      <w:pPr>
        <w:pStyle w:val="10"/>
        <w:numPr>
          <w:ilvl w:val="0"/>
          <w:numId w:val="4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Брой записали се участници</w:t>
      </w:r>
    </w:p>
    <w:p w14:paraId="686D7E6B" w14:textId="77777777" w:rsidR="005F6391" w:rsidRPr="00EE2BA9" w:rsidRDefault="009D3F73" w:rsidP="00B60DAB">
      <w:pPr>
        <w:pStyle w:val="10"/>
        <w:numPr>
          <w:ilvl w:val="0"/>
          <w:numId w:val="4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Безплатен достъп на първите летни едномесечни издания</w:t>
      </w:r>
    </w:p>
    <w:p w14:paraId="4B97AB08" w14:textId="77777777" w:rsidR="005F6391" w:rsidRPr="00EE2BA9" w:rsidRDefault="009D3F73" w:rsidP="00B60DAB">
      <w:pPr>
        <w:pStyle w:val="10"/>
        <w:numPr>
          <w:ilvl w:val="0"/>
          <w:numId w:val="4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Презентация на резултатите</w:t>
      </w:r>
    </w:p>
    <w:p w14:paraId="14893BC8" w14:textId="77777777" w:rsidR="005F6391" w:rsidRPr="00EE2BA9" w:rsidRDefault="009D3F73" w:rsidP="00B60DAB">
      <w:pPr>
        <w:pStyle w:val="10"/>
        <w:numPr>
          <w:ilvl w:val="0"/>
          <w:numId w:val="4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Брой реализирани проекти вследствие обучението</w:t>
      </w:r>
    </w:p>
    <w:p w14:paraId="6FC73461" w14:textId="3281FB62" w:rsidR="005F6391" w:rsidRPr="00EE2BA9" w:rsidRDefault="009D3F73" w:rsidP="00B60DAB">
      <w:pPr>
        <w:pStyle w:val="10"/>
        <w:numPr>
          <w:ilvl w:val="0"/>
          <w:numId w:val="4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Осигурено от </w:t>
      </w:r>
      <w:r w:rsidR="00FF06C0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та място за настаняване и провеждане на обучението</w:t>
      </w:r>
    </w:p>
    <w:p w14:paraId="48316D71" w14:textId="77777777" w:rsidR="005F6391" w:rsidRPr="00EE2BA9" w:rsidRDefault="009D3F73" w:rsidP="00B60DAB">
      <w:pPr>
        <w:pStyle w:val="10"/>
        <w:numPr>
          <w:ilvl w:val="0"/>
          <w:numId w:val="4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Издаване на сертификат за завършен курс на обучение</w:t>
      </w:r>
    </w:p>
    <w:p w14:paraId="2B4059CD" w14:textId="77777777" w:rsidR="005F6391" w:rsidRPr="00EE2BA9" w:rsidRDefault="009D3F73" w:rsidP="00B60DAB">
      <w:pPr>
        <w:pStyle w:val="10"/>
        <w:numPr>
          <w:ilvl w:val="0"/>
          <w:numId w:val="4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Публична презентация на резултатите</w:t>
      </w:r>
    </w:p>
    <w:p w14:paraId="5EC1C777" w14:textId="77777777" w:rsidR="005F6391" w:rsidRPr="00EE2BA9" w:rsidRDefault="005F6391" w:rsidP="00B60DAB">
      <w:pPr>
        <w:pStyle w:val="10"/>
        <w:ind w:firstLine="72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B0E10B3" w14:textId="77777777" w:rsidR="005F6391" w:rsidRPr="00EE2BA9" w:rsidRDefault="009D3F73" w:rsidP="00B60DAB">
      <w:pPr>
        <w:pStyle w:val="10"/>
        <w:ind w:firstLine="72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i/>
          <w:noProof/>
          <w:color w:val="auto"/>
          <w:sz w:val="24"/>
          <w:szCs w:val="24"/>
        </w:rPr>
        <w:t>за дейност 2: две годишни стипендии за обучение по културен мениджмънт</w:t>
      </w:r>
    </w:p>
    <w:p w14:paraId="75A36F27" w14:textId="77777777" w:rsidR="005F6391" w:rsidRPr="00EE2BA9" w:rsidRDefault="009D3F73" w:rsidP="00B60DAB">
      <w:pPr>
        <w:pStyle w:val="10"/>
        <w:numPr>
          <w:ilvl w:val="0"/>
          <w:numId w:val="4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Обявяване на конкурс за общински стипендии за обучение по културен мениджмънт</w:t>
      </w:r>
    </w:p>
    <w:p w14:paraId="19EC19FD" w14:textId="77777777" w:rsidR="005F6391" w:rsidRPr="00EE2BA9" w:rsidRDefault="009D3F73" w:rsidP="00B60DAB">
      <w:pPr>
        <w:pStyle w:val="10"/>
        <w:numPr>
          <w:ilvl w:val="0"/>
          <w:numId w:val="4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Присъждане на стипендиите</w:t>
      </w:r>
    </w:p>
    <w:p w14:paraId="11ADCB44" w14:textId="77777777" w:rsidR="005F6391" w:rsidRPr="00EE2BA9" w:rsidRDefault="009D3F73" w:rsidP="00B60DAB">
      <w:pPr>
        <w:pStyle w:val="10"/>
        <w:numPr>
          <w:ilvl w:val="0"/>
          <w:numId w:val="4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Успешно завършване на обучението и последваща работа на територията на общината</w:t>
      </w:r>
    </w:p>
    <w:p w14:paraId="535BA6B3" w14:textId="77777777" w:rsidR="005F6391" w:rsidRPr="00EE2BA9" w:rsidRDefault="009D3F73" w:rsidP="00B60DAB">
      <w:pPr>
        <w:pStyle w:val="10"/>
        <w:numPr>
          <w:ilvl w:val="0"/>
          <w:numId w:val="4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Брой реализирани инициативи от стипендиантите, анализ на качествените показатели</w:t>
      </w:r>
    </w:p>
    <w:p w14:paraId="7E17074D" w14:textId="77777777" w:rsidR="005F6391" w:rsidRPr="00EE2BA9" w:rsidRDefault="005F6391" w:rsidP="00B60DAB">
      <w:pPr>
        <w:pStyle w:val="10"/>
        <w:ind w:firstLine="72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48012DA" w14:textId="77777777" w:rsidR="005F6391" w:rsidRPr="00EE2BA9" w:rsidRDefault="009D3F73" w:rsidP="00B60DAB">
      <w:pPr>
        <w:pStyle w:val="10"/>
        <w:ind w:firstLine="72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i/>
          <w:noProof/>
          <w:color w:val="auto"/>
          <w:sz w:val="24"/>
          <w:szCs w:val="24"/>
        </w:rPr>
        <w:t xml:space="preserve">за дейност 3: създаване на следдипломна квалификационна програма за </w:t>
      </w:r>
      <w:r w:rsidR="00D03908" w:rsidRPr="00EE2BA9">
        <w:rPr>
          <w:rFonts w:ascii="Times New Roman" w:hAnsi="Times New Roman" w:cs="Times New Roman"/>
          <w:i/>
          <w:noProof/>
          <w:color w:val="auto"/>
          <w:sz w:val="24"/>
          <w:szCs w:val="24"/>
        </w:rPr>
        <w:t>мениджъри</w:t>
      </w:r>
      <w:r w:rsidRPr="00EE2BA9">
        <w:rPr>
          <w:rFonts w:ascii="Times New Roman" w:hAnsi="Times New Roman" w:cs="Times New Roman"/>
          <w:i/>
          <w:noProof/>
          <w:color w:val="auto"/>
          <w:sz w:val="24"/>
          <w:szCs w:val="24"/>
        </w:rPr>
        <w:t xml:space="preserve"> в областта на изкуството и културата</w:t>
      </w:r>
    </w:p>
    <w:p w14:paraId="50601507" w14:textId="77777777" w:rsidR="005F6391" w:rsidRPr="00EE2BA9" w:rsidRDefault="009D3F73" w:rsidP="00B60DAB">
      <w:pPr>
        <w:pStyle w:val="10"/>
        <w:numPr>
          <w:ilvl w:val="0"/>
          <w:numId w:val="4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Намиране на подходящ партньор</w:t>
      </w:r>
    </w:p>
    <w:p w14:paraId="11139399" w14:textId="77777777" w:rsidR="005F6391" w:rsidRPr="00EE2BA9" w:rsidRDefault="009D3F73" w:rsidP="00B60DAB">
      <w:pPr>
        <w:pStyle w:val="10"/>
        <w:numPr>
          <w:ilvl w:val="0"/>
          <w:numId w:val="4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Стартиране на програмата, брой кандидатирали се</w:t>
      </w:r>
    </w:p>
    <w:p w14:paraId="37121732" w14:textId="77777777" w:rsidR="005F6391" w:rsidRPr="00EE2BA9" w:rsidRDefault="009D3F73" w:rsidP="00B60DAB">
      <w:pPr>
        <w:pStyle w:val="10"/>
        <w:numPr>
          <w:ilvl w:val="0"/>
          <w:numId w:val="4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Брой привлечени висококвалифицирани лектори (включително международни)</w:t>
      </w:r>
    </w:p>
    <w:p w14:paraId="4C109EFF" w14:textId="5997141D" w:rsidR="005F6391" w:rsidRPr="00EE2BA9" w:rsidRDefault="009D3F73" w:rsidP="00B60DAB">
      <w:pPr>
        <w:pStyle w:val="10"/>
        <w:numPr>
          <w:ilvl w:val="0"/>
          <w:numId w:val="4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Резултати от първи завършен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курс</w:t>
      </w:r>
    </w:p>
    <w:p w14:paraId="34B08191" w14:textId="77777777" w:rsidR="005F6391" w:rsidRPr="00EE2BA9" w:rsidRDefault="009D3F73" w:rsidP="00B60DAB">
      <w:pPr>
        <w:pStyle w:val="10"/>
        <w:numPr>
          <w:ilvl w:val="0"/>
          <w:numId w:val="4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Брой реализирани проекти на абсолвенти, оценка на качеството на съдържанието</w:t>
      </w:r>
    </w:p>
    <w:p w14:paraId="726764D9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394DC7C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Изпълнител:</w:t>
      </w:r>
    </w:p>
    <w:p w14:paraId="00DB3A12" w14:textId="77777777" w:rsidR="005F6391" w:rsidRPr="00EE2BA9" w:rsidRDefault="009D3F73" w:rsidP="00B27F1C">
      <w:pPr>
        <w:pStyle w:val="10"/>
        <w:numPr>
          <w:ilvl w:val="0"/>
          <w:numId w:val="83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 Габрово (за дейност 2)</w:t>
      </w:r>
    </w:p>
    <w:p w14:paraId="754F80C7" w14:textId="77777777" w:rsidR="005F6391" w:rsidRPr="00EE2BA9" w:rsidRDefault="009D3F73" w:rsidP="00B27F1C">
      <w:pPr>
        <w:pStyle w:val="10"/>
        <w:numPr>
          <w:ilvl w:val="0"/>
          <w:numId w:val="83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 Габрово, съвместно с НПО (за дейност 1)</w:t>
      </w:r>
    </w:p>
    <w:p w14:paraId="060C5400" w14:textId="77777777" w:rsidR="005F6391" w:rsidRPr="00EE2BA9" w:rsidRDefault="009D3F73" w:rsidP="00B27F1C">
      <w:pPr>
        <w:pStyle w:val="10"/>
        <w:numPr>
          <w:ilvl w:val="0"/>
          <w:numId w:val="83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 Габрово в партньорство с висше учебно заведение или НПО с опит в областта (за дейност 3)</w:t>
      </w:r>
    </w:p>
    <w:p w14:paraId="21FF2CD7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567E75B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Период:</w:t>
      </w:r>
    </w:p>
    <w:p w14:paraId="0E237131" w14:textId="77777777" w:rsidR="005F6391" w:rsidRPr="00EE2BA9" w:rsidRDefault="009D3F73" w:rsidP="00B27F1C">
      <w:pPr>
        <w:pStyle w:val="10"/>
        <w:numPr>
          <w:ilvl w:val="0"/>
          <w:numId w:val="7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2014-2017 за дейност 1 (продължение при добри резултати)</w:t>
      </w:r>
    </w:p>
    <w:p w14:paraId="00BA2432" w14:textId="77777777" w:rsidR="005F6391" w:rsidRPr="00EE2BA9" w:rsidRDefault="009D3F73" w:rsidP="00B27F1C">
      <w:pPr>
        <w:pStyle w:val="10"/>
        <w:numPr>
          <w:ilvl w:val="0"/>
          <w:numId w:val="7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2014-2020 за дейност 2 (периодично отчитане на резултата и евентуално продължение)</w:t>
      </w:r>
    </w:p>
    <w:p w14:paraId="000B38E8" w14:textId="77777777" w:rsidR="005F6391" w:rsidRPr="00EE2BA9" w:rsidRDefault="009D3F73" w:rsidP="00B27F1C">
      <w:pPr>
        <w:pStyle w:val="10"/>
        <w:numPr>
          <w:ilvl w:val="0"/>
          <w:numId w:val="7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2016-2024 за дейност 3</w:t>
      </w:r>
    </w:p>
    <w:p w14:paraId="4992CC3C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FB208BA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Ресурс:</w:t>
      </w:r>
    </w:p>
    <w:p w14:paraId="0C059C9E" w14:textId="77777777" w:rsidR="005F6391" w:rsidRPr="00EE2BA9" w:rsidRDefault="009D3F73" w:rsidP="00B60DAB">
      <w:pPr>
        <w:pStyle w:val="10"/>
        <w:numPr>
          <w:ilvl w:val="0"/>
          <w:numId w:val="24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Собствен ресурс/общински бюджет</w:t>
      </w:r>
    </w:p>
    <w:p w14:paraId="46487CCE" w14:textId="585DE92D" w:rsidR="005F6391" w:rsidRPr="00EE2BA9" w:rsidRDefault="009D3F73" w:rsidP="00B60DAB">
      <w:pPr>
        <w:pStyle w:val="10"/>
        <w:numPr>
          <w:ilvl w:val="0"/>
          <w:numId w:val="24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Външно финансиране</w:t>
      </w:r>
    </w:p>
    <w:p w14:paraId="641B4C4B" w14:textId="77777777" w:rsidR="00BA6461" w:rsidRPr="00EE2BA9" w:rsidRDefault="00BA6461" w:rsidP="00BA6461">
      <w:pPr>
        <w:pStyle w:val="10"/>
        <w:ind w:left="72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5E8C533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9. </w:t>
      </w:r>
      <w:bookmarkStart w:id="10" w:name="фестивал"/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Международен фестивал за съвременни изкуства</w:t>
      </w:r>
      <w:bookmarkEnd w:id="10"/>
    </w:p>
    <w:p w14:paraId="54CA96F1" w14:textId="25C74DBF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B0D6C65" w14:textId="54CBEC39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“Международен фестивал на изкуствата - Габрово“ (International Art Festival Gabrovo) ще бъде вратата, през която световното съвременно изкуство влиза в България, а България излиза на световната сцена. Той ще се реализира в рамките на един месец и ще обединява различните дялове на съвременната култура в областите: музика, кино, театър, визуални изкуства, фотография, цирк, опера, танц, дизайн, архитектура, демонстрирайки активните връзки и взаимодействията между тях. Събитието има за цел да се отличи като най-големият фестивал за съвременни изкуства в България и платформа за изява на млади автори от балканския регион. Присъствието на артисти от цял свят ще създаде позитивен международен имидж на Габрово и региона и ще допринесе за превръщането им в ключова дестинация за културен туризъм. Друга пряка полза от фестивала ще бъде ролята му на </w:t>
      </w:r>
      <w:r w:rsidR="00BA646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подпрепящ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развитието на образованието и културните индустрии в региона. Събитията от фестивала ще се случват на локации в градската среда, културната инфраструктура, индустриалните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зони и природните забележителности. </w:t>
      </w:r>
    </w:p>
    <w:p w14:paraId="4D045E85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BAAE9A9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При селекцията фестивалът ще се фокусира върху многообразието от форми в съвременното изкуство, качеството на съдържанието, взаимодействието между различни култури, достъпността за различни социални групи, тенденциите в съвременното изкуство с поглед в бъдещето. </w:t>
      </w:r>
    </w:p>
    <w:p w14:paraId="26D2CDF7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03440D8" w14:textId="2E32330E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Програмата ще се разпредели в рамките на един месец от летния сезон. Уикендите (четири последователни) включват основните акценти от международната програма, които ще привлекат публики от цялата страна, от Балканите и от Централна и Източна Европа, а делничните дни са запазени за емблематично за съвременната българска култура съдържание от всички области на изкуствата с основна целева група населението от региона. Фестивалът предвижда </w:t>
      </w:r>
      <w:r w:rsidR="00BA646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и пълноценна програма за деца: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спектакли, интерактивни изложби, творчески и образователни работилници и о</w:t>
      </w:r>
      <w:r w:rsidR="00BA646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бразователни инициативи за младжи.</w:t>
      </w:r>
    </w:p>
    <w:p w14:paraId="28005B38" w14:textId="375BFF68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0B8301D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Действия за постигане на целите:</w:t>
      </w:r>
    </w:p>
    <w:p w14:paraId="251A87ED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5DD5C34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 xml:space="preserve">Цел: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Създаването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на един от най-влиятелните международни фестивали за съвременни изкуства в България</w:t>
      </w:r>
    </w:p>
    <w:p w14:paraId="1826E6D9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772CFE7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Дейности:</w:t>
      </w:r>
    </w:p>
    <w:p w14:paraId="7A9E85D0" w14:textId="77777777" w:rsidR="005F6391" w:rsidRPr="00EE2BA9" w:rsidRDefault="009D3F73" w:rsidP="00B60DAB">
      <w:pPr>
        <w:pStyle w:val="10"/>
        <w:numPr>
          <w:ilvl w:val="0"/>
          <w:numId w:val="4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Обявяване на публичен конкурс за партньорска организация, която да реализира и управлява проекта</w:t>
      </w:r>
    </w:p>
    <w:p w14:paraId="2E8085E8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39DED2D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Задачи:</w:t>
      </w:r>
    </w:p>
    <w:p w14:paraId="2CA08D4C" w14:textId="77777777" w:rsidR="005F6391" w:rsidRPr="00EE2BA9" w:rsidRDefault="009D3F73" w:rsidP="00B27F1C">
      <w:pPr>
        <w:pStyle w:val="10"/>
        <w:numPr>
          <w:ilvl w:val="0"/>
          <w:numId w:val="51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позиционира Габрово на международната културна сцена като разпознаваема платформа за съвременни изкуства и трамплин за изява на млади автори</w:t>
      </w:r>
    </w:p>
    <w:p w14:paraId="26596E0F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FDFF9EF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Индикатори:</w:t>
      </w:r>
    </w:p>
    <w:p w14:paraId="5E842069" w14:textId="77777777" w:rsidR="005F6391" w:rsidRPr="00EE2BA9" w:rsidRDefault="009D3F73" w:rsidP="00B60DAB">
      <w:pPr>
        <w:pStyle w:val="10"/>
        <w:numPr>
          <w:ilvl w:val="0"/>
          <w:numId w:val="16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Участници от минимум десет държави</w:t>
      </w:r>
    </w:p>
    <w:p w14:paraId="0DDC4D24" w14:textId="77777777" w:rsidR="005F6391" w:rsidRPr="00EE2BA9" w:rsidRDefault="009D3F73" w:rsidP="00B60DAB">
      <w:pPr>
        <w:pStyle w:val="10"/>
        <w:numPr>
          <w:ilvl w:val="0"/>
          <w:numId w:val="16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Брой съвместни проекти в рамките на фестивала с чуждестранни културни организации</w:t>
      </w:r>
    </w:p>
    <w:p w14:paraId="57880E42" w14:textId="77777777" w:rsidR="005F6391" w:rsidRPr="00EE2BA9" w:rsidRDefault="009D3F73" w:rsidP="00B60DAB">
      <w:pPr>
        <w:pStyle w:val="10"/>
        <w:numPr>
          <w:ilvl w:val="0"/>
          <w:numId w:val="16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Публика от цялата страна</w:t>
      </w:r>
    </w:p>
    <w:p w14:paraId="1997CBF3" w14:textId="77777777" w:rsidR="005F6391" w:rsidRPr="00EE2BA9" w:rsidRDefault="009D3F73" w:rsidP="00B60DAB">
      <w:pPr>
        <w:pStyle w:val="10"/>
        <w:numPr>
          <w:ilvl w:val="0"/>
          <w:numId w:val="16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Международни публики след третото издание на фестивала</w:t>
      </w:r>
    </w:p>
    <w:p w14:paraId="6F77F82D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878BA73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Изпълнител:</w:t>
      </w:r>
    </w:p>
    <w:p w14:paraId="7A95C163" w14:textId="445569FE" w:rsidR="005F6391" w:rsidRPr="00EE2BA9" w:rsidRDefault="009D3F73" w:rsidP="00B27F1C">
      <w:pPr>
        <w:pStyle w:val="10"/>
        <w:numPr>
          <w:ilvl w:val="0"/>
          <w:numId w:val="5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Избран след национален конкурс културен оператор, който отговаря на </w:t>
      </w:r>
      <w:r w:rsidR="006A519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критерии за капацитет и има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опит в тази сфера</w:t>
      </w:r>
    </w:p>
    <w:p w14:paraId="5E28FD95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5951877" w14:textId="77777777" w:rsidR="005F6391" w:rsidRPr="00EE2BA9" w:rsidRDefault="009D3F73" w:rsidP="00B60DAB">
      <w:pPr>
        <w:pStyle w:val="10"/>
        <w:ind w:left="-9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Период:</w:t>
      </w:r>
    </w:p>
    <w:p w14:paraId="23D8772E" w14:textId="56DD6C96" w:rsidR="005F6391" w:rsidRPr="00EE2BA9" w:rsidRDefault="009D3F73" w:rsidP="00B60DAB">
      <w:pPr>
        <w:pStyle w:val="10"/>
        <w:numPr>
          <w:ilvl w:val="0"/>
          <w:numId w:val="1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Публичен конкурс и</w:t>
      </w:r>
      <w:r w:rsidR="00BA646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избор на партньор март-май 2015</w:t>
      </w:r>
    </w:p>
    <w:p w14:paraId="4260F368" w14:textId="079BA1CB" w:rsidR="005F6391" w:rsidRPr="00EE2BA9" w:rsidRDefault="009D3F73" w:rsidP="00B60DAB">
      <w:pPr>
        <w:pStyle w:val="10"/>
        <w:numPr>
          <w:ilvl w:val="0"/>
          <w:numId w:val="1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</w:t>
      </w:r>
      <w:r w:rsidR="00BA646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арт на проекта - май-август 2016</w:t>
      </w:r>
    </w:p>
    <w:p w14:paraId="1C66B280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ADAAA8C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Ресурс:</w:t>
      </w:r>
    </w:p>
    <w:p w14:paraId="21CD92BB" w14:textId="176F1282" w:rsidR="005F6391" w:rsidRPr="00EE2BA9" w:rsidRDefault="002B5BA1" w:rsidP="00B60DAB">
      <w:pPr>
        <w:pStyle w:val="10"/>
        <w:numPr>
          <w:ilvl w:val="0"/>
          <w:numId w:val="20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Общинска фондация „Габрово - </w:t>
      </w:r>
      <w:r w:rsidR="00D82C2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XXI век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“ </w:t>
      </w:r>
    </w:p>
    <w:p w14:paraId="6682C98D" w14:textId="77777777" w:rsidR="005F6391" w:rsidRPr="00EE2BA9" w:rsidRDefault="009D3F73" w:rsidP="00B60DAB">
      <w:pPr>
        <w:pStyle w:val="10"/>
        <w:numPr>
          <w:ilvl w:val="0"/>
          <w:numId w:val="20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Спонсорства от търговски компании</w:t>
      </w:r>
    </w:p>
    <w:p w14:paraId="427B1A36" w14:textId="77777777" w:rsidR="005F6391" w:rsidRPr="00EE2BA9" w:rsidRDefault="009D3F73" w:rsidP="00B60DAB">
      <w:pPr>
        <w:pStyle w:val="10"/>
        <w:numPr>
          <w:ilvl w:val="0"/>
          <w:numId w:val="20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Подкрепа от НПО</w:t>
      </w:r>
    </w:p>
    <w:p w14:paraId="06DA12AF" w14:textId="4CB6A4D3" w:rsidR="005F6391" w:rsidRPr="00EE2BA9" w:rsidRDefault="009D3F73" w:rsidP="00B60DAB">
      <w:pPr>
        <w:pStyle w:val="10"/>
        <w:numPr>
          <w:ilvl w:val="0"/>
          <w:numId w:val="20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Подкрепа от чуждестранни културни институти</w:t>
      </w:r>
    </w:p>
    <w:p w14:paraId="770B6789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F6DBCC1" w14:textId="777D74A7" w:rsidR="0007010B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10. </w:t>
      </w:r>
      <w:bookmarkStart w:id="11" w:name="фонд"/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Създаване на </w:t>
      </w:r>
      <w:r w:rsidR="002B5BA1"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Общинска </w:t>
      </w: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фонд</w:t>
      </w:r>
      <w:r w:rsidR="002B5BA1"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ация</w:t>
      </w: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 в подкрепа на изпълнението на </w:t>
      </w:r>
      <w:bookmarkEnd w:id="11"/>
      <w:r w:rsidR="00EA1F4A"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С</w:t>
      </w: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тратегия</w:t>
      </w:r>
      <w:r w:rsidR="00EA1F4A"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та</w:t>
      </w:r>
    </w:p>
    <w:p w14:paraId="0183DB9B" w14:textId="77777777" w:rsidR="00CC12E3" w:rsidRPr="00EE2BA9" w:rsidRDefault="00CC12E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1F12AA5" w14:textId="47710777" w:rsidR="00D82C29" w:rsidRPr="00EE2BA9" w:rsidRDefault="00D82C29" w:rsidP="00D82C29">
      <w:pPr>
        <w:widowControl w:val="0"/>
        <w:autoSpaceDE w:val="0"/>
        <w:autoSpaceDN w:val="0"/>
        <w:adjustRightInd w:val="0"/>
        <w:snapToGrid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На основание чл.21, ал.1, т.14 от ЗМСМА и чл. 33 и следващите от ЗЮЛНЦ Общинският съвет Габрово е в право</w:t>
      </w:r>
      <w:r w:rsidR="00FF71AD" w:rsidRPr="00EE2BA9">
        <w:rPr>
          <w:rFonts w:ascii="Times New Roman" w:hAnsi="Times New Roman" w:cs="Times New Roman"/>
          <w:noProof/>
          <w:sz w:val="24"/>
          <w:szCs w:val="24"/>
        </w:rPr>
        <w:t>мощията си да създаде фондация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F71AD" w:rsidRPr="00EE2BA9">
        <w:rPr>
          <w:rFonts w:ascii="Times New Roman" w:hAnsi="Times New Roman" w:cs="Times New Roman"/>
          <w:noProof/>
          <w:sz w:val="24"/>
          <w:szCs w:val="24"/>
        </w:rPr>
        <w:t>(</w:t>
      </w:r>
      <w:r w:rsidR="00FF71AD" w:rsidRPr="00EE2BA9">
        <w:rPr>
          <w:rFonts w:ascii="Times New Roman" w:hAnsi="Times New Roman" w:cs="Times New Roman"/>
          <w:i/>
          <w:noProof/>
          <w:sz w:val="24"/>
          <w:szCs w:val="24"/>
        </w:rPr>
        <w:t xml:space="preserve">работно </w:t>
      </w:r>
      <w:r w:rsidRPr="00EE2BA9">
        <w:rPr>
          <w:rFonts w:ascii="Times New Roman" w:hAnsi="Times New Roman" w:cs="Times New Roman"/>
          <w:i/>
          <w:noProof/>
          <w:sz w:val="24"/>
          <w:szCs w:val="24"/>
        </w:rPr>
        <w:t>наименование “Габрово XXI век”</w:t>
      </w:r>
      <w:r w:rsidR="00FF71AD" w:rsidRPr="00EE2BA9">
        <w:rPr>
          <w:rFonts w:ascii="Times New Roman" w:hAnsi="Times New Roman" w:cs="Times New Roman"/>
          <w:noProof/>
          <w:sz w:val="24"/>
          <w:szCs w:val="24"/>
        </w:rPr>
        <w:t>)</w:t>
      </w:r>
      <w:r w:rsidRPr="00EE2BA9">
        <w:rPr>
          <w:rFonts w:ascii="Times New Roman" w:hAnsi="Times New Roman" w:cs="Times New Roman"/>
          <w:noProof/>
          <w:sz w:val="24"/>
          <w:szCs w:val="24"/>
        </w:rPr>
        <w:t>, като юридическо лице, определено за извършване на общественополезна дейност по ЗЮЛНЦ.</w:t>
      </w:r>
      <w:r w:rsidR="00FF71AD" w:rsidRPr="00EE2BA9">
        <w:rPr>
          <w:rFonts w:ascii="Times New Roman" w:hAnsi="Times New Roman" w:cs="Times New Roman"/>
          <w:noProof/>
          <w:sz w:val="24"/>
          <w:szCs w:val="24"/>
        </w:rPr>
        <w:t xml:space="preserve"> Учредител на Фондацията би могла да бъде Община Габрово, действаща и изразяваща своята воля по силата на закона, чрез Общински съвет – Габрово.</w:t>
      </w:r>
    </w:p>
    <w:p w14:paraId="1FEEFFD2" w14:textId="6F920ECA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Създаването на </w:t>
      </w:r>
      <w:r w:rsidR="002B5BA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Общинска фондация „Габрово - </w:t>
      </w:r>
      <w:r w:rsidR="00D82C2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XXI век</w:t>
      </w:r>
      <w:r w:rsidR="002B5BA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“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като </w:t>
      </w:r>
      <w:r w:rsidR="00FF71A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външна </w:t>
      </w:r>
      <w:r w:rsidR="005B217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самостоятелна </w:t>
      </w:r>
      <w:r w:rsidR="00FF71A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 в значи</w:t>
      </w:r>
      <w:r w:rsidR="005B217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телна степен, независима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от </w:t>
      </w:r>
      <w:r w:rsidR="00FF06C0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та институция</w:t>
      </w:r>
      <w:r w:rsidR="00FF71A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е най-важния</w:t>
      </w:r>
      <w:r w:rsidR="002B5BA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инструмент за изпълнението на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Стратегията</w:t>
      </w:r>
      <w:r w:rsidR="005B217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на Габрово. Нейното развитие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има за цел да създаде </w:t>
      </w:r>
      <w:r w:rsidR="00FF71A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„движащата сила“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в културния сектор, да бъде </w:t>
      </w:r>
      <w:r w:rsidR="00FF71A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сред позитив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н</w:t>
      </w:r>
      <w:r w:rsidR="00FF71A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ите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пример</w:t>
      </w:r>
      <w:r w:rsidR="00FF71A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в региона на Балканите.</w:t>
      </w:r>
    </w:p>
    <w:p w14:paraId="58718E6A" w14:textId="6954ADE8" w:rsidR="00FF71AD" w:rsidRPr="00EE2BA9" w:rsidRDefault="009D3F73" w:rsidP="00FF71AD">
      <w:pPr>
        <w:spacing w:before="100" w:beforeAutospacing="1" w:after="100" w:afterAutospacing="1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Фонд</w:t>
      </w:r>
      <w:r w:rsidR="002B5BA1" w:rsidRPr="00EE2BA9">
        <w:rPr>
          <w:rFonts w:ascii="Times New Roman" w:hAnsi="Times New Roman" w:cs="Times New Roman"/>
          <w:noProof/>
          <w:sz w:val="24"/>
          <w:szCs w:val="24"/>
        </w:rPr>
        <w:t xml:space="preserve">ацията </w:t>
      </w:r>
      <w:r w:rsidR="00FF71AD" w:rsidRPr="00EE2BA9">
        <w:rPr>
          <w:rFonts w:ascii="Times New Roman" w:hAnsi="Times New Roman" w:cs="Times New Roman"/>
          <w:noProof/>
          <w:sz w:val="24"/>
          <w:szCs w:val="24"/>
        </w:rPr>
        <w:t>ще се учреди с</w:t>
      </w:r>
      <w:r w:rsidR="00FF71AD" w:rsidRPr="00EE2BA9">
        <w:rPr>
          <w:rFonts w:ascii="Times New Roman" w:eastAsia="Calibri" w:hAnsi="Times New Roman" w:cs="Times New Roman"/>
          <w:noProof/>
          <w:sz w:val="24"/>
          <w:szCs w:val="24"/>
        </w:rPr>
        <w:t xml:space="preserve"> първоначално дарение от Учредителя и</w:t>
      </w:r>
      <w:r w:rsidR="00D5129C" w:rsidRPr="00EE2BA9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="00FF71AD" w:rsidRPr="00EE2BA9">
        <w:rPr>
          <w:rFonts w:ascii="Times New Roman" w:hAnsi="Times New Roman" w:cs="Times New Roman"/>
          <w:noProof/>
          <w:sz w:val="24"/>
          <w:szCs w:val="24"/>
        </w:rPr>
        <w:t xml:space="preserve">финансира чрез </w:t>
      </w:r>
      <w:r w:rsidR="00FF71AD" w:rsidRPr="00EE2BA9">
        <w:rPr>
          <w:rFonts w:ascii="Times New Roman" w:eastAsia="Calibri" w:hAnsi="Times New Roman" w:cs="Times New Roman"/>
          <w:noProof/>
          <w:sz w:val="24"/>
          <w:szCs w:val="24"/>
        </w:rPr>
        <w:t>последващи дарения от него, приходи от допълнителна стопанска дейност, дарения от физически и юридически лица (сдружения с нестопанска цел, фондации, търговски дружества), спонсорство, завещания от български и чуждестранни физически и юридически лица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, както и с допълнително привлечени средства от други донори. </w:t>
      </w:r>
      <w:r w:rsidR="00FF71AD" w:rsidRPr="00EE2BA9">
        <w:rPr>
          <w:rFonts w:ascii="Times New Roman" w:eastAsia="Calibri" w:hAnsi="Times New Roman" w:cs="Times New Roman"/>
          <w:noProof/>
          <w:sz w:val="24"/>
          <w:szCs w:val="24"/>
        </w:rPr>
        <w:t>Фондацията ще набира средства от участие в програми за финансиране и подпомагане дейности, съответстващи на определените в Учредителния акт предмет на дейност и цел, организирани от държавата или международни организации.</w:t>
      </w:r>
    </w:p>
    <w:p w14:paraId="59D7644C" w14:textId="707F80CB" w:rsidR="005F6391" w:rsidRPr="00EE2BA9" w:rsidRDefault="009D3F73" w:rsidP="00FF71AD">
      <w:pPr>
        <w:spacing w:before="100" w:beforeAutospacing="1" w:after="100" w:afterAutospacing="1"/>
        <w:jc w:val="both"/>
        <w:rPr>
          <w:rFonts w:ascii="Times New Roman" w:eastAsia="Calibri" w:hAnsi="Times New Roman" w:cs="Times New Roman"/>
          <w:noProof/>
          <w:sz w:val="24"/>
          <w:szCs w:val="24"/>
          <w:highlight w:val="yellow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Не</w:t>
      </w:r>
      <w:r w:rsidR="002B5BA1" w:rsidRPr="00EE2BA9">
        <w:rPr>
          <w:rFonts w:ascii="Times New Roman" w:hAnsi="Times New Roman" w:cs="Times New Roman"/>
          <w:noProof/>
          <w:sz w:val="24"/>
          <w:szCs w:val="24"/>
        </w:rPr>
        <w:t xml:space="preserve">йната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главна цел ще бъде изпълнението на Стратегията и</w:t>
      </w:r>
      <w:r w:rsidR="005B217D" w:rsidRPr="00EE2BA9">
        <w:rPr>
          <w:rFonts w:ascii="Times New Roman" w:hAnsi="Times New Roman" w:cs="Times New Roman"/>
          <w:noProof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по-конкретно</w:t>
      </w:r>
      <w:r w:rsidR="005B217D" w:rsidRPr="00EE2BA9">
        <w:rPr>
          <w:rFonts w:ascii="Times New Roman" w:hAnsi="Times New Roman" w:cs="Times New Roman"/>
          <w:noProof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на двугодишния план на действие, който ще се изработва на всеки 24 месеца и ще включва конкретни мерки за постигането на целите, които си поставя настоящият документ.</w:t>
      </w:r>
      <w:r w:rsidR="00FF71AD" w:rsidRPr="00EE2BA9">
        <w:rPr>
          <w:rFonts w:ascii="Times New Roman" w:eastAsia="Calibri" w:hAnsi="Times New Roman" w:cs="Times New Roman"/>
          <w:noProof/>
          <w:sz w:val="24"/>
          <w:szCs w:val="24"/>
          <w:highlight w:val="yellow"/>
        </w:rPr>
        <w:t xml:space="preserve"> </w:t>
      </w:r>
    </w:p>
    <w:p w14:paraId="372F8B9B" w14:textId="5A9208AB" w:rsidR="005F6391" w:rsidRPr="00EE2BA9" w:rsidRDefault="005B217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Въпросите на управлението на 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Фонд</w:t>
      </w:r>
      <w:r w:rsidR="002B5BA1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ацията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се решават с Учредителния акт за нейното създаване, тя би могла да се 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управлява от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Върховен колективен орган (т.е. ОбС) и мандатни Управителен съвет 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и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изпълнителен директор. 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Отговорностите на изпълнителния директор ще бъдат свързани основно с привличането на външни средства и оперативното управление на институцията. Решенията за това какви проекти с какви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средства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да бъдат подкрепени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следва да 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се взимат от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Експ</w:t>
      </w:r>
      <w:r w:rsidR="00660D96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е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ртна комисия (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жури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)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с мандат от една година, в състав международни, национални и местни експерти. Членовете на журито няма да имат право да участват отново в него за период от три години.</w:t>
      </w:r>
    </w:p>
    <w:p w14:paraId="360B848A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48149BD" w14:textId="62B98D0B" w:rsidR="00FF71AD" w:rsidRPr="00EE2BA9" w:rsidRDefault="00FF71AD" w:rsidP="00FF71AD">
      <w:pPr>
        <w:widowControl w:val="0"/>
        <w:autoSpaceDE w:val="0"/>
        <w:autoSpaceDN w:val="0"/>
        <w:adjustRightInd w:val="0"/>
        <w:snapToGrid w:val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EE2BA9">
        <w:rPr>
          <w:rFonts w:ascii="Times New Roman" w:eastAsia="Calibri" w:hAnsi="Times New Roman" w:cs="Times New Roman"/>
          <w:noProof/>
          <w:sz w:val="24"/>
          <w:szCs w:val="24"/>
        </w:rPr>
        <w:t>По волята на дарителите</w:t>
      </w:r>
      <w:r w:rsidR="00D5129C" w:rsidRPr="00EE2BA9">
        <w:rPr>
          <w:rFonts w:ascii="Times New Roman" w:eastAsia="Calibri" w:hAnsi="Times New Roman" w:cs="Times New Roman"/>
          <w:noProof/>
          <w:sz w:val="24"/>
          <w:szCs w:val="24"/>
        </w:rPr>
        <w:t>,</w:t>
      </w:r>
      <w:r w:rsidRPr="00EE2BA9">
        <w:rPr>
          <w:rFonts w:ascii="Times New Roman" w:eastAsia="Calibri" w:hAnsi="Times New Roman" w:cs="Times New Roman"/>
          <w:noProof/>
          <w:sz w:val="24"/>
          <w:szCs w:val="24"/>
        </w:rPr>
        <w:t xml:space="preserve"> Фондацията ще създава обособени вътрешни парични фондове за целево разходване на предоставени средства.</w:t>
      </w:r>
    </w:p>
    <w:p w14:paraId="72E863B1" w14:textId="2F636C60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Комуникацията на дейността на фонда</w:t>
      </w:r>
      <w:r w:rsidR="00670EB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цията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ще бъде изцяло двуезична (български и английски), тъй</w:t>
      </w:r>
      <w:r w:rsidR="00FF71A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като целта й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е да привлича проекти, идеи и експертиза от цял свят.</w:t>
      </w:r>
    </w:p>
    <w:p w14:paraId="58457B08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D72B1FD" w14:textId="2FF632D3" w:rsidR="00575E71" w:rsidRPr="00EE2BA9" w:rsidRDefault="009D3F73" w:rsidP="005B217D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Фонд</w:t>
      </w:r>
      <w:r w:rsidR="00670EB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ацията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ще има фиксиран минимален праг като процент от бюджета си за подкрепа на местните културни организации и артисти</w:t>
      </w:r>
      <w:r w:rsidR="005C335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и проекти</w:t>
      </w:r>
      <w:r w:rsidR="00670EB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="005C335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реализиращи се на територията на община Габрово, коит</w:t>
      </w:r>
      <w:r w:rsidR="005B217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 са в подкрепа на Стратегията, а също и подкрепа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за международни проекти с българско участие, създадени и премиерно представени в Габрово.</w:t>
      </w:r>
    </w:p>
    <w:p w14:paraId="469EF45C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B1148FC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Действия за постигане на целите:</w:t>
      </w:r>
    </w:p>
    <w:p w14:paraId="4129C40A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A527AF6" w14:textId="4D378E7B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 xml:space="preserve">Цел: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Създаване на фонд</w:t>
      </w:r>
      <w:r w:rsidR="00670EB2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ация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в подкрепа на изпълнението на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тратегия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та</w:t>
      </w:r>
    </w:p>
    <w:p w14:paraId="49442C92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76ECAF5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Дейност:</w:t>
      </w:r>
    </w:p>
    <w:p w14:paraId="506D04C0" w14:textId="6761D8AD" w:rsidR="005F6391" w:rsidRPr="00EE2BA9" w:rsidRDefault="009D3F73" w:rsidP="00B60DAB">
      <w:pPr>
        <w:pStyle w:val="10"/>
        <w:numPr>
          <w:ilvl w:val="0"/>
          <w:numId w:val="23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Да финансира проекти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в изпълнение на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Стратегията </w:t>
      </w:r>
    </w:p>
    <w:p w14:paraId="015C1B3C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58D8C56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Задачи:</w:t>
      </w:r>
    </w:p>
    <w:p w14:paraId="624D9A48" w14:textId="2FC25671" w:rsidR="005F6391" w:rsidRPr="00EE2BA9" w:rsidRDefault="009D3F73" w:rsidP="00B60DAB">
      <w:pPr>
        <w:pStyle w:val="10"/>
        <w:numPr>
          <w:ilvl w:val="0"/>
          <w:numId w:val="36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Да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гарантира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изпълнението на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Стратегията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на Габрово</w:t>
      </w:r>
    </w:p>
    <w:p w14:paraId="562495B2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48FA9D3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Индикатори:</w:t>
      </w:r>
    </w:p>
    <w:p w14:paraId="2672ED87" w14:textId="4D7AEE9D" w:rsidR="005F6391" w:rsidRPr="00EE2BA9" w:rsidRDefault="009D3F73" w:rsidP="00B27F1C">
      <w:pPr>
        <w:pStyle w:val="10"/>
        <w:numPr>
          <w:ilvl w:val="0"/>
          <w:numId w:val="4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Изпълнение на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Стратегията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 годишните планове на действие</w:t>
      </w:r>
    </w:p>
    <w:p w14:paraId="220F20C6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968FF68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Изпълнител:</w:t>
      </w:r>
    </w:p>
    <w:p w14:paraId="0C1B0A75" w14:textId="00ECD936" w:rsidR="005F6391" w:rsidRPr="00EE2BA9" w:rsidRDefault="00EA6E6C" w:rsidP="00B60DAB">
      <w:pPr>
        <w:pStyle w:val="10"/>
        <w:numPr>
          <w:ilvl w:val="0"/>
          <w:numId w:val="3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</w:t>
      </w:r>
      <w:r w:rsidR="00933FB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щински съвет Габрово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, 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Община Габрово и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У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правителен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съвет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на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Общинска фондация „Габрово -</w:t>
      </w:r>
      <w:r w:rsidR="00D82C2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XXI век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“ </w:t>
      </w:r>
    </w:p>
    <w:p w14:paraId="046CDD89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F7B78A1" w14:textId="77777777" w:rsidR="005F6391" w:rsidRPr="00EE2BA9" w:rsidRDefault="009D3F73" w:rsidP="00B60DAB">
      <w:pPr>
        <w:pStyle w:val="10"/>
        <w:ind w:left="-9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Период:</w:t>
      </w:r>
    </w:p>
    <w:p w14:paraId="1ECFAA9B" w14:textId="284CFC5C" w:rsidR="005F6391" w:rsidRPr="00EE2BA9" w:rsidRDefault="009D3F73" w:rsidP="00B27F1C">
      <w:pPr>
        <w:pStyle w:val="10"/>
        <w:numPr>
          <w:ilvl w:val="0"/>
          <w:numId w:val="63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Гласуване на решение за учредяване на фонда</w:t>
      </w:r>
      <w:r w:rsidR="00EA6E6C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цията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на Общински съвет на Габрово - октомври 2013</w:t>
      </w:r>
    </w:p>
    <w:p w14:paraId="1FD0C84A" w14:textId="7A324030" w:rsidR="005F6391" w:rsidRPr="00EE2BA9" w:rsidRDefault="009D3F73" w:rsidP="00B27F1C">
      <w:pPr>
        <w:pStyle w:val="10"/>
        <w:numPr>
          <w:ilvl w:val="0"/>
          <w:numId w:val="63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Старт на работа на фонда</w:t>
      </w:r>
      <w:r w:rsidR="00EA6E6C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цията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- 1 януари 2014</w:t>
      </w:r>
    </w:p>
    <w:p w14:paraId="27A07967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25E38F0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Ресурс:</w:t>
      </w:r>
    </w:p>
    <w:p w14:paraId="68B511A7" w14:textId="77777777" w:rsidR="00422F79" w:rsidRPr="00EE2BA9" w:rsidRDefault="00422F79" w:rsidP="00B27F1C">
      <w:pPr>
        <w:pStyle w:val="10"/>
        <w:numPr>
          <w:ilvl w:val="0"/>
          <w:numId w:val="80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Бюджета на Фондацията</w:t>
      </w:r>
    </w:p>
    <w:p w14:paraId="2FA8230A" w14:textId="4F77070E" w:rsidR="00422F79" w:rsidRPr="00EE2BA9" w:rsidRDefault="00660D96" w:rsidP="00B27F1C">
      <w:pPr>
        <w:pStyle w:val="10"/>
        <w:numPr>
          <w:ilvl w:val="0"/>
          <w:numId w:val="80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Партньорства </w:t>
      </w:r>
      <w:r w:rsidR="00422F7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по отделни проекти/дейности </w:t>
      </w:r>
    </w:p>
    <w:p w14:paraId="0CF5F563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288B148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11. </w:t>
      </w:r>
      <w:bookmarkStart w:id="12" w:name="наредба"/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Наредба за конкурсите за архитектура и градска среда </w:t>
      </w:r>
      <w:bookmarkEnd w:id="12"/>
    </w:p>
    <w:p w14:paraId="797A3525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055CA78" w14:textId="0D8077C0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Създаването на наредба за конкурсите за архитектура и градска среда има за цел да регулира процесите на иницииране, проектиране и комуникиране на обществено значими обекти, реализирани чрез участието на публични финанси. По този начин ще бъде създадена платформа за демократично и прозрачно решаване на градските проблеми и задачи. Много важен системен пропуск, който ще бъде елиминиран</w:t>
      </w:r>
      <w:r w:rsidR="00CF166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е комуникирането на инвестиционните инициативи на общинско ниво с гражданите и организациите, създавайки адекватен на съвременното общество модел на гражданско участие.</w:t>
      </w:r>
    </w:p>
    <w:p w14:paraId="56454B83" w14:textId="77777777" w:rsidR="0007010B" w:rsidRPr="00EE2BA9" w:rsidRDefault="0007010B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B6ECC56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Наредбата ще има за задача да установи допълнителни правила, които доразвиват и детайлизират, без да нарушават съществуващите законови норми на общинско, държавно и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европейско ниво, например “Наредба за провеждане на конкурси в устройственото планиране и инвестиционното проектиране, приета с ПМС No75 от 31.03.2009г. Обн. ДВ. бр. 26 от 7 Април 2009г.”</w:t>
      </w:r>
    </w:p>
    <w:p w14:paraId="24A1E0BA" w14:textId="77777777" w:rsidR="00C00F42" w:rsidRPr="00EE2BA9" w:rsidRDefault="00C00F42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136FF1B" w14:textId="147EC503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Обекти и задачи, които се предвижда да бъдат реализирани след провеждане на международни, национални конкурси или творчески ателиета и работилници</w:t>
      </w:r>
      <w:r w:rsidR="00CF166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са:</w:t>
      </w:r>
    </w:p>
    <w:p w14:paraId="65E5B035" w14:textId="77777777" w:rsidR="00C00F42" w:rsidRPr="00EE2BA9" w:rsidRDefault="00C00F42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7A5D5C5" w14:textId="77777777" w:rsidR="00C00F42" w:rsidRPr="00EE2BA9" w:rsidRDefault="009D3F73" w:rsidP="00B27F1C">
      <w:pPr>
        <w:pStyle w:val="10"/>
        <w:numPr>
          <w:ilvl w:val="0"/>
          <w:numId w:val="88"/>
        </w:numPr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Център за съвременно изкуство</w:t>
      </w:r>
    </w:p>
    <w:p w14:paraId="7006AB59" w14:textId="77777777" w:rsidR="00C00F42" w:rsidRPr="00EE2BA9" w:rsidRDefault="009D3F73" w:rsidP="00B27F1C">
      <w:pPr>
        <w:pStyle w:val="10"/>
        <w:numPr>
          <w:ilvl w:val="0"/>
          <w:numId w:val="88"/>
        </w:numPr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Реконструкция на “Летен театър”</w:t>
      </w:r>
    </w:p>
    <w:p w14:paraId="4AE86BCB" w14:textId="77777777" w:rsidR="005F6391" w:rsidRPr="00EE2BA9" w:rsidRDefault="009D3F73" w:rsidP="00B27F1C">
      <w:pPr>
        <w:pStyle w:val="10"/>
        <w:numPr>
          <w:ilvl w:val="0"/>
          <w:numId w:val="88"/>
        </w:numPr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Системи и елементи на градския дизайн (рекламни и преместваеми обекти, осветителни тела, инфо-киоски, мултимедийни и интерактивни съоръжения, водни и други атракции, спирки на градския транспорт, кошчета за смет, пейки, визуална комуникация);</w:t>
      </w:r>
    </w:p>
    <w:p w14:paraId="517C2B54" w14:textId="77777777" w:rsidR="005F6391" w:rsidRPr="00EE2BA9" w:rsidRDefault="00F44957" w:rsidP="00B27F1C">
      <w:pPr>
        <w:pStyle w:val="10"/>
        <w:numPr>
          <w:ilvl w:val="0"/>
          <w:numId w:val="88"/>
        </w:numPr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еконструкция и оформление на инженерна инфраструктура</w:t>
      </w:r>
      <w:r w:rsidR="00AA125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(подлези, тунели, подпорни стени, мостове )</w:t>
      </w:r>
    </w:p>
    <w:p w14:paraId="23971487" w14:textId="77777777" w:rsidR="005F6391" w:rsidRPr="00EE2BA9" w:rsidRDefault="009D3F73" w:rsidP="00B27F1C">
      <w:pPr>
        <w:pStyle w:val="10"/>
        <w:numPr>
          <w:ilvl w:val="0"/>
          <w:numId w:val="88"/>
        </w:numPr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Реконструкция на “Дом на хумора и сатирата”</w:t>
      </w:r>
    </w:p>
    <w:p w14:paraId="75FB3ECE" w14:textId="77777777" w:rsidR="00F44957" w:rsidRPr="00EE2BA9" w:rsidRDefault="00F44957" w:rsidP="00B27F1C">
      <w:pPr>
        <w:pStyle w:val="10"/>
        <w:numPr>
          <w:ilvl w:val="0"/>
          <w:numId w:val="88"/>
        </w:numPr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Реконструкция на сградния фонд на РБ „Априлов – Палаузов”</w:t>
      </w:r>
    </w:p>
    <w:p w14:paraId="42A554C7" w14:textId="77777777" w:rsidR="005F6391" w:rsidRPr="00EE2BA9" w:rsidRDefault="009D3F73" w:rsidP="00B27F1C">
      <w:pPr>
        <w:pStyle w:val="10"/>
        <w:numPr>
          <w:ilvl w:val="0"/>
          <w:numId w:val="88"/>
        </w:numPr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Реконструкция на предгаров площад</w:t>
      </w:r>
    </w:p>
    <w:p w14:paraId="5BB23E84" w14:textId="77777777" w:rsidR="005F6391" w:rsidRPr="00EE2BA9" w:rsidRDefault="009D3F73" w:rsidP="00B27F1C">
      <w:pPr>
        <w:pStyle w:val="10"/>
        <w:numPr>
          <w:ilvl w:val="0"/>
          <w:numId w:val="88"/>
        </w:numPr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Резидентен център (резидентни центрове)</w:t>
      </w:r>
    </w:p>
    <w:p w14:paraId="1384E333" w14:textId="28C68251" w:rsidR="00C00F42" w:rsidRPr="00EE2BA9" w:rsidRDefault="009D3F73" w:rsidP="00B60DAB">
      <w:pPr>
        <w:pStyle w:val="10"/>
        <w:numPr>
          <w:ilvl w:val="0"/>
          <w:numId w:val="88"/>
        </w:numPr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Други сгради и пространства, принадлежащи на съществуващата или потенциална културна инфраструктура</w:t>
      </w:r>
    </w:p>
    <w:p w14:paraId="62821459" w14:textId="77777777" w:rsidR="00CC12E3" w:rsidRPr="00EE2BA9" w:rsidRDefault="00CC12E3" w:rsidP="00CF166D">
      <w:pPr>
        <w:pStyle w:val="10"/>
        <w:ind w:left="72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C0CCF4D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Действия за постигане на целите:</w:t>
      </w:r>
    </w:p>
    <w:p w14:paraId="4279AA85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08F795F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Цел: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Регулиране на процесите на проектиране и изграждане на обществено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значими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обекти, реализирани чрез участието на публични финанси</w:t>
      </w:r>
    </w:p>
    <w:p w14:paraId="2B300F2C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DC2E6C5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Дейности:</w:t>
      </w:r>
    </w:p>
    <w:p w14:paraId="691C00F6" w14:textId="77777777" w:rsidR="005F6391" w:rsidRPr="00EE2BA9" w:rsidRDefault="009D3F73" w:rsidP="00B27F1C">
      <w:pPr>
        <w:pStyle w:val="10"/>
        <w:numPr>
          <w:ilvl w:val="0"/>
          <w:numId w:val="44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Изработване на проект за общинска наредба</w:t>
      </w:r>
    </w:p>
    <w:p w14:paraId="725DBEB2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169B0FF" w14:textId="77777777" w:rsidR="005F6391" w:rsidRPr="00EE2BA9" w:rsidRDefault="009D3F73" w:rsidP="00B60DAB">
      <w:pPr>
        <w:pStyle w:val="10"/>
        <w:ind w:left="-9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Задачи:</w:t>
      </w:r>
    </w:p>
    <w:p w14:paraId="1EB7E3B5" w14:textId="77777777" w:rsidR="005F6391" w:rsidRPr="00EE2BA9" w:rsidRDefault="009D3F73" w:rsidP="00B27F1C">
      <w:pPr>
        <w:pStyle w:val="10"/>
        <w:numPr>
          <w:ilvl w:val="0"/>
          <w:numId w:val="73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Сформиране на експертен екип</w:t>
      </w:r>
    </w:p>
    <w:p w14:paraId="0FA74BA8" w14:textId="77777777" w:rsidR="005F6391" w:rsidRPr="00EE2BA9" w:rsidRDefault="00D03908" w:rsidP="00B27F1C">
      <w:pPr>
        <w:pStyle w:val="10"/>
        <w:numPr>
          <w:ilvl w:val="0"/>
          <w:numId w:val="73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Проучване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и анализ на съществуващата нормативна уредба (ЗУТ, наредба за архитектурните конкурси, общински и др. законови и подзаконови)</w:t>
      </w:r>
    </w:p>
    <w:p w14:paraId="200E28A7" w14:textId="77777777" w:rsidR="005F6391" w:rsidRPr="00EE2BA9" w:rsidRDefault="009D3F73" w:rsidP="00B27F1C">
      <w:pPr>
        <w:pStyle w:val="10"/>
        <w:numPr>
          <w:ilvl w:val="0"/>
          <w:numId w:val="73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Проучване на добри европейски практики и подобни документи</w:t>
      </w:r>
    </w:p>
    <w:p w14:paraId="5A3A401F" w14:textId="77777777" w:rsidR="005F6391" w:rsidRPr="00EE2BA9" w:rsidRDefault="009D3F73" w:rsidP="00B27F1C">
      <w:pPr>
        <w:pStyle w:val="10"/>
        <w:numPr>
          <w:ilvl w:val="0"/>
          <w:numId w:val="73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Изработване на проекто-наредбата и синхронизирането ѝ с общински и др. норми</w:t>
      </w:r>
    </w:p>
    <w:p w14:paraId="07BABA9C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195A1E1" w14:textId="77777777" w:rsidR="005F6391" w:rsidRPr="00EE2BA9" w:rsidRDefault="009D3F73" w:rsidP="00B60DAB">
      <w:pPr>
        <w:pStyle w:val="10"/>
        <w:ind w:left="-9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Индикатори:</w:t>
      </w:r>
    </w:p>
    <w:p w14:paraId="046FF8DA" w14:textId="77777777" w:rsidR="005F6391" w:rsidRPr="00EE2BA9" w:rsidRDefault="009D3F73" w:rsidP="00B27F1C">
      <w:pPr>
        <w:pStyle w:val="10"/>
        <w:numPr>
          <w:ilvl w:val="0"/>
          <w:numId w:val="54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Възлагане на изпълнение</w:t>
      </w:r>
    </w:p>
    <w:p w14:paraId="56AA7AF1" w14:textId="77777777" w:rsidR="005F6391" w:rsidRPr="00EE2BA9" w:rsidRDefault="009D3F73" w:rsidP="00B27F1C">
      <w:pPr>
        <w:pStyle w:val="10"/>
        <w:numPr>
          <w:ilvl w:val="0"/>
          <w:numId w:val="54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Предварително обявяване и обществено обсъждане</w:t>
      </w:r>
    </w:p>
    <w:p w14:paraId="653B4EC8" w14:textId="77777777" w:rsidR="005F6391" w:rsidRPr="00EE2BA9" w:rsidRDefault="009D3F73" w:rsidP="00B27F1C">
      <w:pPr>
        <w:pStyle w:val="10"/>
        <w:numPr>
          <w:ilvl w:val="0"/>
          <w:numId w:val="54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Приемане на предложения и корекции</w:t>
      </w:r>
    </w:p>
    <w:p w14:paraId="2F4A49B1" w14:textId="77777777" w:rsidR="005F6391" w:rsidRPr="00EE2BA9" w:rsidRDefault="009D3F73" w:rsidP="00B27F1C">
      <w:pPr>
        <w:pStyle w:val="10"/>
        <w:numPr>
          <w:ilvl w:val="0"/>
          <w:numId w:val="54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Междинно обсъждане на проекта</w:t>
      </w:r>
    </w:p>
    <w:p w14:paraId="4FF9C884" w14:textId="77777777" w:rsidR="005F6391" w:rsidRPr="00EE2BA9" w:rsidRDefault="009D3F73" w:rsidP="00B27F1C">
      <w:pPr>
        <w:pStyle w:val="10"/>
        <w:numPr>
          <w:ilvl w:val="0"/>
          <w:numId w:val="54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Финално обсъждане на проект</w:t>
      </w:r>
    </w:p>
    <w:p w14:paraId="3C8E5927" w14:textId="77777777" w:rsidR="005F6391" w:rsidRPr="00EE2BA9" w:rsidRDefault="009D3F73" w:rsidP="00B27F1C">
      <w:pPr>
        <w:pStyle w:val="10"/>
        <w:numPr>
          <w:ilvl w:val="0"/>
          <w:numId w:val="54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Приемане на проекто-наредбата от общински съвет и влизането ѝ в сила</w:t>
      </w:r>
    </w:p>
    <w:p w14:paraId="3BFF07E8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1DF27D9" w14:textId="77777777" w:rsidR="005F6391" w:rsidRPr="00EE2BA9" w:rsidRDefault="009D3F73" w:rsidP="00B60DAB">
      <w:pPr>
        <w:pStyle w:val="10"/>
        <w:ind w:left="-9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Изпълнител:</w:t>
      </w:r>
    </w:p>
    <w:p w14:paraId="29087E22" w14:textId="74D566EC" w:rsidR="005F6391" w:rsidRPr="00EE2BA9" w:rsidRDefault="009D3F73" w:rsidP="00B60DAB">
      <w:pPr>
        <w:pStyle w:val="10"/>
        <w:numPr>
          <w:ilvl w:val="0"/>
          <w:numId w:val="43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Експертен екип в сътрудничество с администрацията на </w:t>
      </w:r>
      <w:r w:rsidR="00FF06C0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Габрово</w:t>
      </w:r>
    </w:p>
    <w:p w14:paraId="45DBB113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824EDC3" w14:textId="77777777" w:rsidR="005F6391" w:rsidRPr="00EE2BA9" w:rsidRDefault="009D3F73" w:rsidP="00B60DAB">
      <w:pPr>
        <w:pStyle w:val="10"/>
        <w:ind w:left="-9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Период:</w:t>
      </w:r>
    </w:p>
    <w:p w14:paraId="5BC20CBB" w14:textId="77777777" w:rsidR="005F6391" w:rsidRPr="00EE2BA9" w:rsidRDefault="009D3F73" w:rsidP="00B60DAB">
      <w:pPr>
        <w:pStyle w:val="10"/>
        <w:numPr>
          <w:ilvl w:val="0"/>
          <w:numId w:val="2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6 месеца</w:t>
      </w:r>
    </w:p>
    <w:p w14:paraId="3E6F594B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0C179A5" w14:textId="77777777" w:rsidR="005F6391" w:rsidRPr="00EE2BA9" w:rsidRDefault="009D3F73" w:rsidP="00B60DAB">
      <w:pPr>
        <w:pStyle w:val="10"/>
        <w:ind w:left="-9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Ресурс:</w:t>
      </w:r>
    </w:p>
    <w:p w14:paraId="2964A242" w14:textId="77777777" w:rsidR="00D04AFD" w:rsidRPr="00EE2BA9" w:rsidRDefault="009D3F73" w:rsidP="00B27F1C">
      <w:pPr>
        <w:pStyle w:val="10"/>
        <w:numPr>
          <w:ilvl w:val="0"/>
          <w:numId w:val="76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Общински финансов и експертен</w:t>
      </w:r>
    </w:p>
    <w:p w14:paraId="14B1865C" w14:textId="77777777" w:rsidR="00EA6E6C" w:rsidRPr="00EE2BA9" w:rsidRDefault="00EA6E6C" w:rsidP="00D04AFD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</w:p>
    <w:p w14:paraId="797C3CBA" w14:textId="77777777" w:rsidR="005F6391" w:rsidRPr="00EE2BA9" w:rsidRDefault="009D3F73" w:rsidP="00D04AFD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12. </w:t>
      </w:r>
      <w:bookmarkStart w:id="13" w:name="иднтичност"/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Проект за осъвременяване и развитие на идентичността на Габрово като столица на хумора и сатирата</w:t>
      </w:r>
      <w:bookmarkEnd w:id="13"/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 </w:t>
      </w:r>
    </w:p>
    <w:p w14:paraId="690E7B6F" w14:textId="77777777" w:rsidR="00C00F42" w:rsidRPr="00EE2BA9" w:rsidRDefault="00C00F42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BA25259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Елементите, които изграждат облика на Габрово като Столица на хумора и сатирата, са: Международно биенале на хумора и сатирата, Карнавал на хумора заедно с неговите съпътстващи събития и Домът на хумора и сатирата, който притежава значителна колекция и техническа база (изложбени зали, звукозаписна, вариететна зала и т.н.). Това съдържание трябва да остане и да се поддържа живо. Същевременно с това и в тон с нуждата от привличане на по-широка и млада публика от региона, страната и чужбина, то има нужда от разнообразяване и обогатяване посредством теми, посветени на съвременния хумор.</w:t>
      </w:r>
    </w:p>
    <w:p w14:paraId="4D3E184B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236C7BE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Някои от предложенията за подобни теми, отново развити на ежегодна цикличност по време на Карнавала или Биеналето или пръснати из годината, биха били:</w:t>
      </w:r>
    </w:p>
    <w:p w14:paraId="6A999D56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</w:t>
      </w:r>
      <w:r w:rsidRPr="00EE2BA9">
        <w:rPr>
          <w:rFonts w:ascii="Times New Roman" w:hAnsi="Times New Roman" w:cs="Times New Roman"/>
          <w:i/>
          <w:noProof/>
          <w:color w:val="auto"/>
          <w:sz w:val="24"/>
          <w:szCs w:val="24"/>
        </w:rPr>
        <w:t>Дни на комедията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/ селекция от най-добрите филми, посветени на комедията и хумора (късометражни, пълнометражни, документални; да се организира и конкурс за най-забавен кратък филм - главно като дообогатяване и разширяване на програмата на Смешен филм фест);</w:t>
      </w:r>
    </w:p>
    <w:p w14:paraId="2235D9DD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</w:t>
      </w:r>
      <w:r w:rsidRPr="00EE2BA9">
        <w:rPr>
          <w:rFonts w:ascii="Times New Roman" w:hAnsi="Times New Roman" w:cs="Times New Roman"/>
          <w:i/>
          <w:noProof/>
          <w:color w:val="auto"/>
          <w:sz w:val="24"/>
          <w:szCs w:val="24"/>
        </w:rPr>
        <w:t>Писателски семинар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 посветен на хумора и сатирата – разглеждане на книги по темата, кратки четения и обсъждания, писане на истории под ръководството на селектирани български и международни автори; резултат - книжно издание (списание, вестник, книга) на смеха;</w:t>
      </w:r>
    </w:p>
    <w:p w14:paraId="06F3C32A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</w:t>
      </w:r>
      <w:r w:rsidRPr="00EE2BA9">
        <w:rPr>
          <w:rFonts w:ascii="Times New Roman" w:hAnsi="Times New Roman" w:cs="Times New Roman"/>
          <w:i/>
          <w:noProof/>
          <w:color w:val="auto"/>
          <w:sz w:val="24"/>
          <w:szCs w:val="24"/>
        </w:rPr>
        <w:t>Комикси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– да се въведат в избора за временни изложби и събития на Дома на хумора и сатирата; особено в Балканския регион има изключително силни и успешно изявяващи се комикс създатели; сигурен начин да се привлекат млади аудитории и да се влее съвременно съдържание в Дома;</w:t>
      </w:r>
    </w:p>
    <w:p w14:paraId="5092C77F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</w:t>
      </w:r>
      <w:r w:rsidRPr="00EE2BA9">
        <w:rPr>
          <w:rFonts w:ascii="Times New Roman" w:hAnsi="Times New Roman" w:cs="Times New Roman"/>
          <w:i/>
          <w:noProof/>
          <w:color w:val="auto"/>
          <w:sz w:val="24"/>
          <w:szCs w:val="24"/>
        </w:rPr>
        <w:t>Графити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– дни на рисуване на графити с хумор – събитието да кани графити райтъри от България и Европа; да е придружено с изпълнение на музикални групи и изграждането на временен скейт парк; начин да се активират не-централни квартали в Габрово и да се обживят изоставени пространства като стари цехове, съборени фабрики или неизползвани сгради;</w:t>
      </w:r>
    </w:p>
    <w:p w14:paraId="29FC378B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- </w:t>
      </w:r>
      <w:r w:rsidRPr="00EE2BA9">
        <w:rPr>
          <w:rFonts w:ascii="Times New Roman" w:hAnsi="Times New Roman" w:cs="Times New Roman"/>
          <w:i/>
          <w:noProof/>
          <w:color w:val="auto"/>
          <w:sz w:val="24"/>
          <w:szCs w:val="24"/>
        </w:rPr>
        <w:t>Хумор ораторство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пред публика за кратки шеги-сцени в рамките на между 10 – 20 минути; или още Stand-Up Comedy или Габровска лига на разказвачите с хумор; това е допълнение и доразработване на вече съществуващите и добре разпознаваеми формати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Благолаж и Фестивал на комедийния спектакъл; може да се провежда вечер във вариетето на Дома на хумора и сатирата; да е придружен с уроци за такъв тип “хумор ораторство”/stand-up comedy performance; да се поканят някои от най-добрите импровизатори и писатели на комедийния жанр от САЩ като лектори и изпълнители.</w:t>
      </w:r>
    </w:p>
    <w:p w14:paraId="4BEB9242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756C1C0" w14:textId="32F3F17E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За да има цялост разработването на подобни активности, е нужен кураторски екип, който да се грижи за единното послание, балансът в темите и поддържането на най-високо съдържателно ниво на събитията. Кураторският екип трябва да е съставен от различни специалисти, водещи в своята област, който да работи съвместно с представители на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местните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организации, които носят отговорност за провеждането на Международното биенале на хумора и сатирата и Карнавала на хумора. Препоръчително е съставът на кураторския екип да се сменя на всеки две години, з</w:t>
      </w:r>
      <w:r w:rsidR="00CF166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а да се подсигури така нужното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освежаване на идеите и различен поглед към темите.</w:t>
      </w:r>
    </w:p>
    <w:p w14:paraId="10243BD5" w14:textId="77777777" w:rsidR="00D04AFD" w:rsidRPr="00EE2BA9" w:rsidRDefault="00D04AFD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9180A42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Действия за постигане на целите:</w:t>
      </w:r>
    </w:p>
    <w:p w14:paraId="0A4E6271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C234211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 xml:space="preserve">Цел: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Осъвременяване и развитие на идентичността на Габрово като столица на хумора и сатирата.</w:t>
      </w:r>
    </w:p>
    <w:p w14:paraId="6FAA8F24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D4259C7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Дейност:</w:t>
      </w:r>
    </w:p>
    <w:p w14:paraId="757B1150" w14:textId="77777777" w:rsidR="005F6391" w:rsidRPr="00EE2BA9" w:rsidRDefault="009D3F73" w:rsidP="00B27F1C">
      <w:pPr>
        <w:pStyle w:val="10"/>
        <w:numPr>
          <w:ilvl w:val="0"/>
          <w:numId w:val="66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Изработване на визуален и текстови проект за осъвременяване и развитие на идентичността на Габрово като столица на хумора и сатирата.</w:t>
      </w:r>
    </w:p>
    <w:p w14:paraId="0D542B2B" w14:textId="77777777" w:rsidR="005F6391" w:rsidRPr="00EE2BA9" w:rsidRDefault="009D3F73" w:rsidP="00B27F1C">
      <w:pPr>
        <w:pStyle w:val="10"/>
        <w:numPr>
          <w:ilvl w:val="0"/>
          <w:numId w:val="66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Провеждане на поредица от събития, които да интегрират имиджовите мерки в културните институти и процеси на града, както и да приобщят публиката към новите послания на осъвременения облик на Столица на хумора и сатирата.</w:t>
      </w:r>
    </w:p>
    <w:p w14:paraId="7108C2E5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829C6D2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Задачи:</w:t>
      </w:r>
    </w:p>
    <w:p w14:paraId="75BD5B66" w14:textId="77777777" w:rsidR="005F6391" w:rsidRPr="00EE2BA9" w:rsidRDefault="009D3F73" w:rsidP="00B60DAB">
      <w:pPr>
        <w:pStyle w:val="10"/>
        <w:numPr>
          <w:ilvl w:val="0"/>
          <w:numId w:val="3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Анализ и проучване на нематериалното културно наследство.</w:t>
      </w:r>
    </w:p>
    <w:p w14:paraId="7C6854A8" w14:textId="77777777" w:rsidR="005F6391" w:rsidRPr="00EE2BA9" w:rsidRDefault="009D3F73" w:rsidP="00B60DAB">
      <w:pPr>
        <w:pStyle w:val="10"/>
        <w:numPr>
          <w:ilvl w:val="0"/>
          <w:numId w:val="3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Събиране на данни, свързани с асоциациите, които Столица на хумора и сатирата предизвиква сред гражданите и гостите на Габрово с цел надграждане на този облик и използване на потенциала, който се крие зад него.</w:t>
      </w:r>
    </w:p>
    <w:p w14:paraId="4984B3EE" w14:textId="77777777" w:rsidR="005F6391" w:rsidRPr="00EE2BA9" w:rsidRDefault="009D3F73" w:rsidP="00B60DAB">
      <w:pPr>
        <w:pStyle w:val="10"/>
        <w:numPr>
          <w:ilvl w:val="0"/>
          <w:numId w:val="3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Изготвяне на нова визуална и текстова идентичност, тестване сред фокус групи, имплементиране и приложение в различни събития и дейности, включително разработка на нови сувенири.</w:t>
      </w:r>
    </w:p>
    <w:p w14:paraId="02F797E4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F8AC4EA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Индикатори:</w:t>
      </w:r>
    </w:p>
    <w:p w14:paraId="39B142F7" w14:textId="77777777" w:rsidR="005F6391" w:rsidRPr="00EE2BA9" w:rsidRDefault="009D3F73" w:rsidP="00B60DAB">
      <w:pPr>
        <w:pStyle w:val="10"/>
        <w:numPr>
          <w:ilvl w:val="0"/>
          <w:numId w:val="2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Възлагане на задача за изработване на задание и конкурсна програма за визуална и текстова идентичност на Столица на хумора и сатирата;</w:t>
      </w:r>
    </w:p>
    <w:p w14:paraId="6062D52C" w14:textId="77777777" w:rsidR="005F6391" w:rsidRPr="00EE2BA9" w:rsidRDefault="009D3F73" w:rsidP="00B60DAB">
      <w:pPr>
        <w:pStyle w:val="10"/>
        <w:numPr>
          <w:ilvl w:val="0"/>
          <w:numId w:val="2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Обявяване на конкурс;</w:t>
      </w:r>
    </w:p>
    <w:p w14:paraId="4A98D1D9" w14:textId="77777777" w:rsidR="005F6391" w:rsidRPr="00EE2BA9" w:rsidRDefault="009D3F73" w:rsidP="00B60DAB">
      <w:pPr>
        <w:pStyle w:val="10"/>
        <w:numPr>
          <w:ilvl w:val="0"/>
          <w:numId w:val="2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Избор на проект/екип;</w:t>
      </w:r>
    </w:p>
    <w:p w14:paraId="63B75C01" w14:textId="77777777" w:rsidR="005F6391" w:rsidRPr="00EE2BA9" w:rsidRDefault="009D3F73" w:rsidP="00B60DAB">
      <w:pPr>
        <w:pStyle w:val="10"/>
        <w:numPr>
          <w:ilvl w:val="0"/>
          <w:numId w:val="2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Възлагане на доработване и изпълнение на проекта;</w:t>
      </w:r>
    </w:p>
    <w:p w14:paraId="0C517AF7" w14:textId="77777777" w:rsidR="005F6391" w:rsidRPr="00EE2BA9" w:rsidRDefault="009D3F73" w:rsidP="00B60DAB">
      <w:pPr>
        <w:pStyle w:val="10"/>
        <w:numPr>
          <w:ilvl w:val="0"/>
          <w:numId w:val="2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Изготвяне на стратегия за участие във вече съществуващи събития посредством нови формати или инициирането на нови такива.</w:t>
      </w:r>
    </w:p>
    <w:p w14:paraId="2CE71F16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9A0622A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lastRenderedPageBreak/>
        <w:t>Изпълнител:</w:t>
      </w:r>
    </w:p>
    <w:p w14:paraId="58E2B08F" w14:textId="77777777" w:rsidR="005F6391" w:rsidRPr="00EE2BA9" w:rsidRDefault="009D3F73" w:rsidP="00B60DAB">
      <w:pPr>
        <w:pStyle w:val="10"/>
        <w:numPr>
          <w:ilvl w:val="0"/>
          <w:numId w:val="34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Институти, организации и артисти в сферата на културните и творчески индустрии;</w:t>
      </w:r>
    </w:p>
    <w:p w14:paraId="0B9C4CD9" w14:textId="77777777" w:rsidR="005F6391" w:rsidRPr="00EE2BA9" w:rsidRDefault="009D3F73" w:rsidP="00B60DAB">
      <w:pPr>
        <w:pStyle w:val="10"/>
        <w:numPr>
          <w:ilvl w:val="0"/>
          <w:numId w:val="34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 Габрово</w:t>
      </w:r>
    </w:p>
    <w:p w14:paraId="063CCDB8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5ACB7C0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Период:</w:t>
      </w:r>
    </w:p>
    <w:p w14:paraId="2E122B86" w14:textId="77777777" w:rsidR="005F6391" w:rsidRPr="00EE2BA9" w:rsidRDefault="009D3F73" w:rsidP="00B60DAB">
      <w:pPr>
        <w:pStyle w:val="10"/>
        <w:numPr>
          <w:ilvl w:val="0"/>
          <w:numId w:val="1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1 година - подготовка и изпълнение на заданието (2014 - 2015)</w:t>
      </w:r>
    </w:p>
    <w:p w14:paraId="0A1C874E" w14:textId="77777777" w:rsidR="005F6391" w:rsidRPr="00EE2BA9" w:rsidRDefault="009D3F73" w:rsidP="00B60DAB">
      <w:pPr>
        <w:pStyle w:val="10"/>
        <w:numPr>
          <w:ilvl w:val="0"/>
          <w:numId w:val="12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имплементация в периода 2015 - 2024</w:t>
      </w:r>
    </w:p>
    <w:p w14:paraId="037F63BA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9218660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Ресурс:</w:t>
      </w:r>
    </w:p>
    <w:p w14:paraId="262CE65F" w14:textId="77777777" w:rsidR="005F6391" w:rsidRPr="00EE2BA9" w:rsidRDefault="009D3F73" w:rsidP="00B60DAB">
      <w:pPr>
        <w:pStyle w:val="10"/>
        <w:numPr>
          <w:ilvl w:val="0"/>
          <w:numId w:val="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Европейски програми</w:t>
      </w:r>
    </w:p>
    <w:p w14:paraId="238E87A8" w14:textId="77777777" w:rsidR="005F6391" w:rsidRPr="00EE2BA9" w:rsidRDefault="009D3F73" w:rsidP="00B60DAB">
      <w:pPr>
        <w:pStyle w:val="10"/>
        <w:numPr>
          <w:ilvl w:val="0"/>
          <w:numId w:val="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Общински финансов и експертен ресурс</w:t>
      </w:r>
    </w:p>
    <w:p w14:paraId="2DF6F3E6" w14:textId="2BFAD15B" w:rsidR="00D04AFD" w:rsidRPr="00EE2BA9" w:rsidRDefault="00EA6E6C" w:rsidP="002D285E">
      <w:pPr>
        <w:pStyle w:val="10"/>
        <w:numPr>
          <w:ilvl w:val="0"/>
          <w:numId w:val="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Общинска фондация „Габрово - </w:t>
      </w:r>
      <w:r w:rsidR="00D82C2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XXI век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“</w:t>
      </w:r>
    </w:p>
    <w:p w14:paraId="02889E88" w14:textId="77777777" w:rsidR="003F4BA1" w:rsidRPr="00EE2BA9" w:rsidRDefault="003F4BA1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</w:p>
    <w:p w14:paraId="75F79D69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13. </w:t>
      </w:r>
      <w:bookmarkStart w:id="14" w:name="реорганизация"/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Насоки за реформа на обществени културни институти и администрация</w:t>
      </w:r>
      <w:bookmarkEnd w:id="14"/>
    </w:p>
    <w:p w14:paraId="49867BEC" w14:textId="77777777" w:rsidR="00C00F42" w:rsidRPr="00EE2BA9" w:rsidRDefault="00C00F42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74CFB07" w14:textId="06259818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Цялостната концепция за общинските културни институти (ОКИ) в Габрово и структурата им на управление се нуждаят от сериозна реформа. Мерките за тази реформа трябва да бъдат заложени още в първия двугодишен план за изпълнение на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Стратегия</w:t>
      </w:r>
      <w:r w:rsidR="00CF166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та (2014/1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5 г.</w:t>
      </w:r>
      <w:r w:rsidR="00CF166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).</w:t>
      </w:r>
    </w:p>
    <w:p w14:paraId="6F4723C4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17340972" w14:textId="341FED0A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Насоките, които задава тази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Стратегия</w:t>
      </w:r>
      <w:r w:rsidR="00CF166D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са свързани с опростяване на структурата на управление, което предполага консолидиране на мениджмънта на общинските културни </w:t>
      </w:r>
      <w:r w:rsidR="00AA123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институти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. Тази консолидация ще донесе по-добра координация по отношение на дейността им и ще позволи общи мерки, свързани с подобряване на качеството на съдържанието, което те представят.</w:t>
      </w:r>
    </w:p>
    <w:p w14:paraId="425B1BFA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3C4D1D30" w14:textId="199A4EA9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Тези инструменти трябва да мотивират ОКИ в две основни посоки - да създават </w:t>
      </w:r>
      <w:r w:rsidR="009617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качествено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съдържание</w:t>
      </w:r>
      <w:r w:rsidR="0011251C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 самостоятелно или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в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партньорство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с </w:t>
      </w:r>
      <w:r w:rsidR="0011251C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местни, национални и/или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международни организации и институции и да привличат допълнително външно финансиране в пр</w:t>
      </w:r>
      <w:r w:rsidR="0011251C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одуцирането на това съдържание.</w:t>
      </w:r>
    </w:p>
    <w:p w14:paraId="75658C55" w14:textId="44E6120F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Достъпът на ОКИ до ресурсите на </w:t>
      </w:r>
      <w:r w:rsidR="00EA6E6C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Общинска фондация „Габрово - </w:t>
      </w:r>
      <w:r w:rsidR="00D82C2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XXI век</w:t>
      </w:r>
      <w:r w:rsidR="00EA6E6C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“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за създаването на културно съдържание ще бъде осъществяван посредством правил</w:t>
      </w:r>
      <w:r w:rsidR="009617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ата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на фонда</w:t>
      </w:r>
      <w:r w:rsidR="00EA6E6C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цията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.</w:t>
      </w:r>
    </w:p>
    <w:p w14:paraId="53C5872C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BDF8B35" w14:textId="0D131842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Управленските екипи </w:t>
      </w:r>
      <w:r w:rsidR="00AA123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на общинските културни институт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и ще бъдат включени в програми за обучения по културен мениджмънт. </w:t>
      </w:r>
    </w:p>
    <w:p w14:paraId="29EC637F" w14:textId="309662DC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Дейността на общинските културни институции още от началото на 2014 г. ще бъде изцяло подчинена на изпълнението на 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Стратегията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на Габрово.</w:t>
      </w:r>
    </w:p>
    <w:p w14:paraId="7A34AAA6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183A2CE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Действия за постигане на целите:</w:t>
      </w:r>
    </w:p>
    <w:p w14:paraId="4209A675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743A662" w14:textId="114AB4A3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 xml:space="preserve">Цел: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Съвременен мениджмънт на ОКИ, който да доведе до повишаване на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качеството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н</w:t>
      </w:r>
      <w:r w:rsidR="00AA123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 съдържанието в тези институти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, до създаването на съвместни проекти с </w:t>
      </w:r>
      <w:r w:rsidR="000A69A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местни, национални и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международни културни организации и до привличането на външни средства чрез кандидатстване по проекти и намиране на спонсори</w:t>
      </w:r>
      <w:r w:rsidR="0000082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.</w:t>
      </w:r>
    </w:p>
    <w:p w14:paraId="4952A2D7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23DF683" w14:textId="1EE292AB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lastRenderedPageBreak/>
        <w:t>Дейности:</w:t>
      </w:r>
      <w:r w:rsidR="000865C5"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 xml:space="preserve"> </w:t>
      </w:r>
    </w:p>
    <w:p w14:paraId="1E26C25A" w14:textId="77777777" w:rsidR="005F6391" w:rsidRPr="00EE2BA9" w:rsidRDefault="009D3F73" w:rsidP="00B27F1C">
      <w:pPr>
        <w:pStyle w:val="10"/>
        <w:numPr>
          <w:ilvl w:val="0"/>
          <w:numId w:val="60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Провеждане на реформа в управлението на ОКИ</w:t>
      </w:r>
    </w:p>
    <w:p w14:paraId="4FFACA78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3362AEB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Задачи:</w:t>
      </w:r>
    </w:p>
    <w:p w14:paraId="30196498" w14:textId="77777777" w:rsidR="005F6391" w:rsidRPr="00EE2BA9" w:rsidRDefault="009D3F73" w:rsidP="00B60DAB">
      <w:pPr>
        <w:pStyle w:val="10"/>
        <w:numPr>
          <w:ilvl w:val="0"/>
          <w:numId w:val="40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Проучване на добри световни практики</w:t>
      </w:r>
    </w:p>
    <w:p w14:paraId="5934F249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F3FB6E8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Индикатори:</w:t>
      </w:r>
    </w:p>
    <w:p w14:paraId="2A58BAB3" w14:textId="18862793" w:rsidR="005F6391" w:rsidRPr="00EE2BA9" w:rsidRDefault="009D3F73" w:rsidP="00B27F1C">
      <w:pPr>
        <w:pStyle w:val="10"/>
        <w:numPr>
          <w:ilvl w:val="0"/>
          <w:numId w:val="50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Увеличаване на публиките на ОКИ, привличане на допълнителни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средства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за дейността им, реализирането на съвместни проекти с </w:t>
      </w:r>
      <w:r w:rsidR="000A69A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местни, национални и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международни културни организации, увеличаване на приходите от културните индустрии</w:t>
      </w:r>
    </w:p>
    <w:p w14:paraId="28FF2564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F4A484A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 xml:space="preserve">Изпълнител: </w:t>
      </w:r>
    </w:p>
    <w:p w14:paraId="3FC42C5A" w14:textId="77777777" w:rsidR="005F6391" w:rsidRPr="00EE2BA9" w:rsidRDefault="009D3F73" w:rsidP="00B27F1C">
      <w:pPr>
        <w:pStyle w:val="10"/>
        <w:numPr>
          <w:ilvl w:val="0"/>
          <w:numId w:val="65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 Габрово</w:t>
      </w:r>
    </w:p>
    <w:p w14:paraId="63E660FE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 xml:space="preserve">Период: </w:t>
      </w:r>
    </w:p>
    <w:p w14:paraId="1823EA7C" w14:textId="7A008D61" w:rsidR="005F6391" w:rsidRPr="00EE2BA9" w:rsidRDefault="000A69AF" w:rsidP="00B60DAB">
      <w:pPr>
        <w:pStyle w:val="10"/>
        <w:numPr>
          <w:ilvl w:val="0"/>
          <w:numId w:val="26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Януари 2014 – юни 2014</w:t>
      </w:r>
    </w:p>
    <w:p w14:paraId="34E75457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99B5769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 xml:space="preserve">Ресурс: </w:t>
      </w:r>
    </w:p>
    <w:p w14:paraId="6832456F" w14:textId="38C81F85" w:rsidR="005F6391" w:rsidRPr="00EE2BA9" w:rsidRDefault="00000829" w:rsidP="00B60DAB">
      <w:pPr>
        <w:pStyle w:val="10"/>
        <w:numPr>
          <w:ilvl w:val="0"/>
          <w:numId w:val="18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а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Габрово</w:t>
      </w:r>
    </w:p>
    <w:p w14:paraId="6B9E97F3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F7AF542" w14:textId="29E2023A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14. </w:t>
      </w:r>
      <w:bookmarkStart w:id="15" w:name="мапинг"/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Картографиране на местата за култура (мапинг)</w:t>
      </w:r>
      <w:bookmarkEnd w:id="15"/>
    </w:p>
    <w:p w14:paraId="7B1FAA5B" w14:textId="77777777" w:rsidR="00C00F42" w:rsidRPr="00EE2BA9" w:rsidRDefault="00C00F42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08D76CE8" w14:textId="6F2A6450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Фундаментален етап от развитието и самоопределянето на един град като културен център е познанието и използването на собствените ресурси. Проектът е важен инструмент за реализирането на</w:t>
      </w:r>
      <w:r w:rsidR="00EA1F4A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Стратегията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 поставяйки си за основна цел да идентифицира, проучи и визуализира съществуващите и потенциални пространства (сгради и градска среда), които имат или биха могли да приемат културно съдържание. Много важна част от проекта е идентифицирането, проучването и представянето на организациите в креативния и творчески сектор, което ще даде много добра представа за организационния, творчески и експертен капацитет на организациите и ще спомогне за изграждането на контактни и работни мрежи.</w:t>
      </w:r>
    </w:p>
    <w:p w14:paraId="18C39633" w14:textId="77777777" w:rsidR="005F6391" w:rsidRPr="00EE2BA9" w:rsidRDefault="005F6391" w:rsidP="00CC12E3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265EC7C" w14:textId="77777777" w:rsidR="005F6391" w:rsidRPr="00EE2BA9" w:rsidRDefault="009D3F73" w:rsidP="00000829">
      <w:pPr>
        <w:pStyle w:val="10"/>
        <w:jc w:val="both"/>
        <w:rPr>
          <w:rFonts w:ascii="Times New Roman" w:hAnsi="Times New Roman" w:cs="Times New Roman"/>
          <w:b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color w:val="auto"/>
          <w:sz w:val="24"/>
          <w:szCs w:val="24"/>
          <w:u w:val="single"/>
        </w:rPr>
        <w:t>Действия за постигане на целите:</w:t>
      </w:r>
    </w:p>
    <w:p w14:paraId="3B2E0F3D" w14:textId="77777777" w:rsidR="005F6391" w:rsidRPr="00EE2BA9" w:rsidRDefault="005F6391" w:rsidP="00B60DAB">
      <w:pPr>
        <w:pStyle w:val="10"/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710B67DB" w14:textId="77777777" w:rsidR="005F6391" w:rsidRPr="00EE2BA9" w:rsidRDefault="00D03908" w:rsidP="00B60DAB">
      <w:pPr>
        <w:pStyle w:val="10"/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Цел: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Да идентифицира, проучи и визуализира съществуващите и потенциални пространства (сгради и градска среда), които имат или биха могли да приемат културно съдържание, както и да бъдат идентифицирани, проучването, представянето на организациите в креативния и творчески сектор.</w:t>
      </w:r>
    </w:p>
    <w:p w14:paraId="5D9C2E73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4BAECF36" w14:textId="77777777" w:rsidR="005F6391" w:rsidRPr="00EE2BA9" w:rsidRDefault="009D3F73" w:rsidP="00B60DAB">
      <w:pPr>
        <w:pStyle w:val="10"/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Дейности:</w:t>
      </w:r>
    </w:p>
    <w:p w14:paraId="7C7BECAD" w14:textId="54325BDD" w:rsidR="005F6391" w:rsidRPr="00EE2BA9" w:rsidRDefault="009D3F73" w:rsidP="00000829">
      <w:pPr>
        <w:pStyle w:val="10"/>
        <w:numPr>
          <w:ilvl w:val="0"/>
          <w:numId w:val="5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Проучване, описване и визуализиране в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онлайн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платформата на проекта на съществуващи сгради – културни и образователни институ</w:t>
      </w:r>
      <w:r w:rsidR="0087086E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ти/</w:t>
      </w:r>
      <w:r w:rsidR="00AA123F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организации)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. Ще бъде анализиран техния оперативен и потенциален капацитет, ще бъдат 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синтезирани възможностите за развитие и формите за ефективна и енергоефективна поддръжка</w:t>
      </w:r>
    </w:p>
    <w:p w14:paraId="3933AF6B" w14:textId="260D085A" w:rsidR="005F6391" w:rsidRPr="00EE2BA9" w:rsidRDefault="009D3F73" w:rsidP="00B27F1C">
      <w:pPr>
        <w:pStyle w:val="10"/>
        <w:numPr>
          <w:ilvl w:val="0"/>
          <w:numId w:val="56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Проучване, описване на съществуващи сгради, изпразнени от съдържание, изоставени и неадекватно използвани. Тук основно внимание ще бъде обърнато на индустриалната археология, която е свързана с имиджа на града, а</w:t>
      </w:r>
      <w:r w:rsidR="0000082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от друга страна</w:t>
      </w:r>
      <w:r w:rsidR="0000082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представлява интерес като провокираща творческа среда за културни и дизайнерски проекти</w:t>
      </w:r>
    </w:p>
    <w:p w14:paraId="0EDD7E68" w14:textId="77777777" w:rsidR="005F6391" w:rsidRPr="00EE2BA9" w:rsidRDefault="009D3F73" w:rsidP="00B27F1C">
      <w:pPr>
        <w:pStyle w:val="10"/>
        <w:numPr>
          <w:ilvl w:val="0"/>
          <w:numId w:val="56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Идентифициране на съществуващи културни организации и експертен ресурс, и изграждане на контактни мрежи чрез серия от събития - семинари, обучения и отворени покани</w:t>
      </w:r>
    </w:p>
    <w:p w14:paraId="624709C9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A4F5217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Задачи:</w:t>
      </w:r>
    </w:p>
    <w:p w14:paraId="300D0FAD" w14:textId="77777777" w:rsidR="005F6391" w:rsidRPr="00EE2BA9" w:rsidRDefault="009D3F73" w:rsidP="00B27F1C">
      <w:pPr>
        <w:pStyle w:val="10"/>
        <w:numPr>
          <w:ilvl w:val="0"/>
          <w:numId w:val="5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Визуализиране и информиране за потенциала на съществуващите културни и образователни институти</w:t>
      </w:r>
    </w:p>
    <w:p w14:paraId="001F3917" w14:textId="77777777" w:rsidR="005F6391" w:rsidRPr="00EE2BA9" w:rsidRDefault="009D3F73" w:rsidP="00B27F1C">
      <w:pPr>
        <w:pStyle w:val="10"/>
        <w:numPr>
          <w:ilvl w:val="0"/>
          <w:numId w:val="5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Визуализиране и информиране за потенциала на съществуващи сгради на културното наследство, индустриалната археология и др.</w:t>
      </w:r>
    </w:p>
    <w:p w14:paraId="48DDE7A5" w14:textId="77777777" w:rsidR="005F6391" w:rsidRPr="00EE2BA9" w:rsidRDefault="00D03908" w:rsidP="00B27F1C">
      <w:pPr>
        <w:pStyle w:val="10"/>
        <w:numPr>
          <w:ilvl w:val="0"/>
          <w:numId w:val="5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Осъществяване</w:t>
      </w:r>
      <w:r w:rsidR="009D3F73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на обмен на знания и опит в откриване, реконструиране и използване на пространства за култура</w:t>
      </w:r>
    </w:p>
    <w:p w14:paraId="040C78F1" w14:textId="2AFB1297" w:rsidR="005F6391" w:rsidRPr="00EE2BA9" w:rsidRDefault="009D3F73" w:rsidP="00B27F1C">
      <w:pPr>
        <w:pStyle w:val="10"/>
        <w:numPr>
          <w:ilvl w:val="0"/>
          <w:numId w:val="59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Подпомагане на комуникацията и информираността на културния сектор за потенциалн</w:t>
      </w:r>
      <w:r w:rsidR="00000829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 и съществуващи места, достъпа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до програми и партньори за тяхното ревитализиране</w:t>
      </w:r>
    </w:p>
    <w:p w14:paraId="6D8868CD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529639B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Индикатори:</w:t>
      </w:r>
    </w:p>
    <w:p w14:paraId="3FDEF0C6" w14:textId="77777777" w:rsidR="005F6391" w:rsidRPr="00EE2BA9" w:rsidRDefault="009D3F73" w:rsidP="00B27F1C">
      <w:pPr>
        <w:pStyle w:val="10"/>
        <w:numPr>
          <w:ilvl w:val="0"/>
          <w:numId w:val="5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Възлагане за изпълнение на проекта</w:t>
      </w:r>
    </w:p>
    <w:p w14:paraId="66C7AFFF" w14:textId="77777777" w:rsidR="005F6391" w:rsidRPr="00EE2BA9" w:rsidRDefault="009D3F73" w:rsidP="00B60DAB">
      <w:pPr>
        <w:pStyle w:val="10"/>
        <w:numPr>
          <w:ilvl w:val="0"/>
          <w:numId w:val="13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Официално обявяване на старта на проекта и събиране на интерес</w:t>
      </w:r>
    </w:p>
    <w:p w14:paraId="15B7C233" w14:textId="77777777" w:rsidR="005F6391" w:rsidRPr="00EE2BA9" w:rsidRDefault="009D3F73" w:rsidP="00B60DAB">
      <w:pPr>
        <w:pStyle w:val="10"/>
        <w:numPr>
          <w:ilvl w:val="0"/>
          <w:numId w:val="13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Реализиране на пилотни инициативи</w:t>
      </w:r>
    </w:p>
    <w:p w14:paraId="45A1DBF8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6D8090D5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 xml:space="preserve">Изпълнител: </w:t>
      </w:r>
    </w:p>
    <w:p w14:paraId="7841301D" w14:textId="77777777" w:rsidR="005F6391" w:rsidRPr="00EE2BA9" w:rsidRDefault="009D3F73" w:rsidP="00B27F1C">
      <w:pPr>
        <w:pStyle w:val="10"/>
        <w:numPr>
          <w:ilvl w:val="0"/>
          <w:numId w:val="84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Община Габрово, организации от креативния сектор, професионалисти, експерти, стажанти и доброволци</w:t>
      </w:r>
    </w:p>
    <w:p w14:paraId="77DFC8BC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5F24CC68" w14:textId="77777777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  <w:u w:val="single"/>
        </w:rPr>
        <w:t>Ресурс:</w:t>
      </w:r>
    </w:p>
    <w:p w14:paraId="21C29237" w14:textId="77777777" w:rsidR="005F6391" w:rsidRPr="00EE2BA9" w:rsidRDefault="009D3F73" w:rsidP="00B60DAB">
      <w:pPr>
        <w:pStyle w:val="10"/>
        <w:numPr>
          <w:ilvl w:val="0"/>
          <w:numId w:val="14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Общински финансов и експертен ресурс, НПО експертен ресурс, програми за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архитектурни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и научно-изследователски проекти</w:t>
      </w:r>
    </w:p>
    <w:p w14:paraId="610BC260" w14:textId="5E7C27C3" w:rsidR="003F4BA1" w:rsidRPr="00EE2BA9" w:rsidRDefault="009D3F73" w:rsidP="00CC12E3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</w:p>
    <w:p w14:paraId="7985BD46" w14:textId="77777777" w:rsidR="00CC12E3" w:rsidRPr="00EE2BA9" w:rsidRDefault="00CC12E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br w:type="page"/>
      </w:r>
    </w:p>
    <w:p w14:paraId="2656BF8D" w14:textId="2A1EC559" w:rsidR="005F6391" w:rsidRPr="00EE2BA9" w:rsidRDefault="009D3F73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Използвани документи:</w:t>
      </w:r>
    </w:p>
    <w:p w14:paraId="68FF4CFA" w14:textId="77777777" w:rsidR="005F6391" w:rsidRPr="00EE2BA9" w:rsidRDefault="005F6391" w:rsidP="00B60DAB">
      <w:pPr>
        <w:pStyle w:val="10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</w:p>
    <w:p w14:paraId="2538FAF9" w14:textId="77777777" w:rsidR="005F6391" w:rsidRPr="00EE2BA9" w:rsidRDefault="009D3F73" w:rsidP="00B27F1C">
      <w:pPr>
        <w:pStyle w:val="10"/>
        <w:numPr>
          <w:ilvl w:val="0"/>
          <w:numId w:val="4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Интегриран план за градско възстановяване и развитие на гр. Габрово</w:t>
      </w:r>
    </w:p>
    <w:p w14:paraId="1600E85E" w14:textId="77777777" w:rsidR="005F6391" w:rsidRPr="00EE2BA9" w:rsidRDefault="009D3F73" w:rsidP="00B27F1C">
      <w:pPr>
        <w:pStyle w:val="10"/>
        <w:numPr>
          <w:ilvl w:val="0"/>
          <w:numId w:val="4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Общински план за развитие на община Габрово, 2005-2013</w:t>
      </w:r>
    </w:p>
    <w:p w14:paraId="3BDF23AF" w14:textId="77777777" w:rsidR="005F6391" w:rsidRPr="00EE2BA9" w:rsidRDefault="009D3F73" w:rsidP="00B27F1C">
      <w:pPr>
        <w:pStyle w:val="10"/>
        <w:numPr>
          <w:ilvl w:val="0"/>
          <w:numId w:val="4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Методология за изготвяне на национална стратегия за развитие на изкуствата, културното наследство, културните и творчески индустрии и културния туризъм в България</w:t>
      </w:r>
    </w:p>
    <w:p w14:paraId="7A68B9A0" w14:textId="77777777" w:rsidR="005F6391" w:rsidRPr="00EE2BA9" w:rsidRDefault="009D3F73" w:rsidP="00B27F1C">
      <w:pPr>
        <w:pStyle w:val="10"/>
        <w:numPr>
          <w:ilvl w:val="0"/>
          <w:numId w:val="4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Стратегия за развитие за културата в София 2013-2023</w:t>
      </w:r>
    </w:p>
    <w:p w14:paraId="1EA63327" w14:textId="77777777" w:rsidR="005F6391" w:rsidRPr="00EE2BA9" w:rsidRDefault="009D3F73" w:rsidP="00B27F1C">
      <w:pPr>
        <w:pStyle w:val="10"/>
        <w:numPr>
          <w:ilvl w:val="0"/>
          <w:numId w:val="4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Национална стратегия за развитие на научните изследвания 2020 г.</w:t>
      </w:r>
    </w:p>
    <w:p w14:paraId="690514BD" w14:textId="77777777" w:rsidR="005F6391" w:rsidRPr="00EE2BA9" w:rsidRDefault="009D3F73" w:rsidP="00B27F1C">
      <w:pPr>
        <w:pStyle w:val="10"/>
        <w:numPr>
          <w:ilvl w:val="0"/>
          <w:numId w:val="4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Национална стратегия за устойчиво развитие на туризма в република България 2009-2013</w:t>
      </w:r>
    </w:p>
    <w:p w14:paraId="02F991FF" w14:textId="77777777" w:rsidR="005F6391" w:rsidRPr="00EE2BA9" w:rsidRDefault="009D3F73" w:rsidP="00B27F1C">
      <w:pPr>
        <w:pStyle w:val="10"/>
        <w:numPr>
          <w:ilvl w:val="0"/>
          <w:numId w:val="4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Възрожденският град: Концепция за регионален туристически продукт на туристически район „Габрово- Трявна – Севлиево”</w:t>
      </w:r>
    </w:p>
    <w:p w14:paraId="3B62965D" w14:textId="77777777" w:rsidR="005F6391" w:rsidRPr="00EE2BA9" w:rsidRDefault="009D3F73" w:rsidP="00B27F1C">
      <w:pPr>
        <w:pStyle w:val="10"/>
        <w:numPr>
          <w:ilvl w:val="0"/>
          <w:numId w:val="4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Уеб-сайт на град Габрово</w:t>
      </w:r>
    </w:p>
    <w:p w14:paraId="502F4680" w14:textId="77777777" w:rsidR="005F6391" w:rsidRPr="00EE2BA9" w:rsidRDefault="009D3F73" w:rsidP="00B27F1C">
      <w:pPr>
        <w:pStyle w:val="10"/>
        <w:numPr>
          <w:ilvl w:val="0"/>
          <w:numId w:val="4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Методология за изготвяне на национална стратегия за развитие на изкуствата, културното наследство, културни и творчески индустрии и културен туризъм в България (Обсерватория по икономика на културата)</w:t>
      </w:r>
    </w:p>
    <w:p w14:paraId="40B08FBD" w14:textId="77777777" w:rsidR="005F6391" w:rsidRPr="00EE2BA9" w:rsidRDefault="009D3F73" w:rsidP="00B27F1C">
      <w:pPr>
        <w:pStyle w:val="10"/>
        <w:numPr>
          <w:ilvl w:val="0"/>
          <w:numId w:val="4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Национална стратегия за младежта 2010 – 2020 г.</w:t>
      </w:r>
    </w:p>
    <w:p w14:paraId="50872D6F" w14:textId="77777777" w:rsidR="005F6391" w:rsidRPr="00EE2BA9" w:rsidRDefault="009D3F73" w:rsidP="00B27F1C">
      <w:pPr>
        <w:pStyle w:val="10"/>
        <w:numPr>
          <w:ilvl w:val="0"/>
          <w:numId w:val="4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Българската култура и парламентарните избори - 2013, © Обсерватория по икономика на културата</w:t>
      </w:r>
    </w:p>
    <w:p w14:paraId="6CE6EB1D" w14:textId="77777777" w:rsidR="006051A9" w:rsidRPr="00EE2BA9" w:rsidRDefault="009D3F73" w:rsidP="00B27F1C">
      <w:pPr>
        <w:pStyle w:val="10"/>
        <w:numPr>
          <w:ilvl w:val="0"/>
          <w:numId w:val="47"/>
        </w:numPr>
        <w:ind w:hanging="35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Културната идентичност на град Габрово – перспективи от миналото и днес, сборник „Изкуствaтa, </w:t>
      </w:r>
      <w:r w:rsidR="00D03908"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пазарът</w:t>
      </w:r>
      <w:r w:rsidRPr="00EE2BA9">
        <w:rPr>
          <w:rFonts w:ascii="Times New Roman" w:hAnsi="Times New Roman" w:cs="Times New Roman"/>
          <w:noProof/>
          <w:color w:val="auto"/>
          <w:sz w:val="24"/>
          <w:szCs w:val="24"/>
        </w:rPr>
        <w:t>, публиките, Институт за изследване на изкуствата, 15-17 ноември 2012”, Радосвета Кирова, Цветелина Славчева</w:t>
      </w:r>
    </w:p>
    <w:p w14:paraId="71D6B809" w14:textId="77777777" w:rsidR="006051A9" w:rsidRPr="00EE2BA9" w:rsidRDefault="006051A9">
      <w:pPr>
        <w:rPr>
          <w:rFonts w:ascii="Times New Roman" w:eastAsia="Arial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br w:type="page"/>
      </w:r>
    </w:p>
    <w:p w14:paraId="3D30E0C7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ПРИЛОЖЕНИЕ 1</w:t>
      </w:r>
    </w:p>
    <w:p w14:paraId="172C04DE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0EC37292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7B0F0E2C" w14:textId="7D04F482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Приложението представлява становище от екипа на ИПГВР-Габрово за взаимна свързаност между заложените в интегрирания план за градско възстановяване и развитие на град Габрово програми за реализация и проекти от една страна</w:t>
      </w:r>
      <w:r w:rsidR="00232E41" w:rsidRPr="00EE2BA9">
        <w:rPr>
          <w:rFonts w:ascii="Times New Roman" w:hAnsi="Times New Roman" w:cs="Times New Roman"/>
          <w:noProof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и от друга</w:t>
      </w:r>
      <w:r w:rsidR="00232E41" w:rsidRPr="00EE2BA9">
        <w:rPr>
          <w:rFonts w:ascii="Times New Roman" w:hAnsi="Times New Roman" w:cs="Times New Roman"/>
          <w:noProof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инструментите на </w:t>
      </w:r>
      <w:r w:rsidR="00EA1F4A" w:rsidRPr="00EE2BA9">
        <w:rPr>
          <w:rFonts w:ascii="Times New Roman" w:hAnsi="Times New Roman" w:cs="Times New Roman"/>
          <w:noProof/>
          <w:sz w:val="24"/>
          <w:szCs w:val="24"/>
        </w:rPr>
        <w:t>С</w:t>
      </w:r>
      <w:r w:rsidRPr="00EE2BA9">
        <w:rPr>
          <w:rFonts w:ascii="Times New Roman" w:hAnsi="Times New Roman" w:cs="Times New Roman"/>
          <w:noProof/>
          <w:sz w:val="24"/>
          <w:szCs w:val="24"/>
        </w:rPr>
        <w:t>тратегия.</w:t>
      </w:r>
    </w:p>
    <w:p w14:paraId="0B9FA499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67A49BE" w14:textId="022E29F4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Приложението е изработено със съдействието на урбанист Ангел Буров, член на екипа на ИПГВР</w:t>
      </w:r>
      <w:r w:rsidR="00933FB3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-</w:t>
      </w:r>
      <w:r w:rsidR="00933FB3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Габрово.</w:t>
      </w:r>
    </w:p>
    <w:p w14:paraId="4EFA1250" w14:textId="77777777" w:rsidR="00FF1B09" w:rsidRPr="00EE2BA9" w:rsidRDefault="00FF1B0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ABB0D62" w14:textId="77777777" w:rsidR="00CC12E3" w:rsidRPr="00EE2BA9" w:rsidRDefault="00CC12E3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8E83A26" w14:textId="2C7CE94D" w:rsidR="006051A9" w:rsidRPr="00EE2BA9" w:rsidRDefault="00FF1B0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EE2BA9">
        <w:rPr>
          <w:rFonts w:ascii="Times New Roman" w:hAnsi="Times New Roman" w:cs="Times New Roman"/>
          <w:b/>
          <w:noProof/>
          <w:sz w:val="24"/>
          <w:szCs w:val="24"/>
          <w:u w:val="single"/>
        </w:rPr>
        <w:t>Дейност</w:t>
      </w:r>
      <w:r w:rsidR="006051A9" w:rsidRPr="00EE2BA9">
        <w:rPr>
          <w:rFonts w:ascii="Times New Roman" w:hAnsi="Times New Roman" w:cs="Times New Roman"/>
          <w:b/>
          <w:noProof/>
          <w:sz w:val="24"/>
          <w:szCs w:val="24"/>
          <w:u w:val="single"/>
        </w:rPr>
        <w:t xml:space="preserve"> 1 </w:t>
      </w:r>
      <w:r w:rsidR="00000829"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Център за съвременни изкуства</w:t>
      </w:r>
    </w:p>
    <w:p w14:paraId="500B7136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203014D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Проекти: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ЗВ1-2.2: “Културните здания”</w:t>
      </w:r>
    </w:p>
    <w:p w14:paraId="2855DB43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0C96F96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Период: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2016 септември – 2018 август</w:t>
      </w:r>
    </w:p>
    <w:p w14:paraId="4ACA8397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627173D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Ресурс: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ОПРР 2014-2020 ПО 1.5 + ОПРЧР 2014-2020 ПО 1 + ПО 2 + финансови инструменти + частни инвеститори</w:t>
      </w:r>
    </w:p>
    <w:p w14:paraId="34B36D3B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27243C1" w14:textId="1A67DE19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Връзки: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В ИПГВР е заложен проект попадащ в Група проекти 2: “Интегрирано възстановяване и доразвиване на елементите на градската жизнена среда и обектите на публичната инфраструктура с висока обществена значимост”, към Програмата за реализация в Зона за въздействие 1 (ЗВ1) с преобладаващ социален характер „Русевци – Колелото – Радичевец“, Проект ЗВ1-2.2: “Културните здания” (Възстановяване на съществуващите и изграждане на нови ключови обекти на културната инфраструктура в Габрово: Дом на хумора и сатирата, бившата Професионална гимназия по текстил и моден дизайн, Планетариум и астрономическа обсерватория, бивш Пионерски дом, бивш Младежки дом, нов център за модерни изкуства); Проектът включва две основни дейности, които са обвързани директно с</w:t>
      </w:r>
      <w:r w:rsidR="00EA1F4A" w:rsidRPr="00EE2BA9">
        <w:rPr>
          <w:rFonts w:ascii="Times New Roman" w:hAnsi="Times New Roman" w:cs="Times New Roman"/>
          <w:noProof/>
          <w:sz w:val="24"/>
          <w:szCs w:val="24"/>
        </w:rPr>
        <w:t>ъс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A1F4A" w:rsidRPr="00EE2BA9">
        <w:rPr>
          <w:rFonts w:ascii="Times New Roman" w:hAnsi="Times New Roman" w:cs="Times New Roman"/>
          <w:noProof/>
          <w:sz w:val="24"/>
          <w:szCs w:val="24"/>
        </w:rPr>
        <w:t>С</w:t>
      </w:r>
      <w:r w:rsidRPr="00EE2BA9">
        <w:rPr>
          <w:rFonts w:ascii="Times New Roman" w:hAnsi="Times New Roman" w:cs="Times New Roman"/>
          <w:noProof/>
          <w:sz w:val="24"/>
          <w:szCs w:val="24"/>
        </w:rPr>
        <w:t>тратегия</w:t>
      </w:r>
      <w:r w:rsidR="00EA1F4A" w:rsidRPr="00EE2BA9">
        <w:rPr>
          <w:rFonts w:ascii="Times New Roman" w:hAnsi="Times New Roman" w:cs="Times New Roman"/>
          <w:noProof/>
          <w:sz w:val="24"/>
          <w:szCs w:val="24"/>
        </w:rPr>
        <w:t>та</w:t>
      </w:r>
      <w:r w:rsidRPr="00EE2BA9">
        <w:rPr>
          <w:rFonts w:ascii="Times New Roman" w:hAnsi="Times New Roman" w:cs="Times New Roman"/>
          <w:noProof/>
          <w:sz w:val="24"/>
          <w:szCs w:val="24"/>
        </w:rPr>
        <w:t>, чието изготвяне Общината реши да възложи своевременно, но нейната конкретизация и изготвянето на програма за управление на културните дейности е заложено да се осъществява въз основа на ПЧП, което следва да се прецизира от гледна точка на използване на финансови инструменти, участие на частни партньори в изграждането / възстановяването, поддръжката и управлението на културните дейности, вероятно включвайки по-сериозното участие на независими творци; Дейностите са описани по следния начин: Дейност ЗВ1- 2.2.3: Проучване на специфичните потребности (анализ на нагласите на потребители</w:t>
      </w:r>
      <w:r w:rsidR="00AA123F" w:rsidRPr="00EE2BA9">
        <w:rPr>
          <w:rFonts w:ascii="Times New Roman" w:hAnsi="Times New Roman" w:cs="Times New Roman"/>
          <w:noProof/>
          <w:sz w:val="24"/>
          <w:szCs w:val="24"/>
        </w:rPr>
        <w:t>те, културните дейци, културните институти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и неправителствени организации, правен и финансово-икономически анализ на бизнес модел, въз основа на финансови инструменти), техническа подготовка и съгласуване на инвестиционна програма, подготовка на културна стратегия и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програма за управление на културни дейности въз основа на публично-частни партньорства (ПЧП); Дейност ЗВ1- 2.2.6: Провеждане на пилотна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фаза от програма за управление на културните дейности; Предвидено е изпълнението на симетричен проект в </w:t>
      </w:r>
      <w:r w:rsidRPr="00EE2BA9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Програмата за реализация в Зона за въздействие 3 (ЗВ3) на публични функции с висока обществена значимост „Янтра – Синкевица – Паничарка“, който е със същия период на изпълнение и всъщност заедно обхващат по-големите обекти на културната инфраструктура </w:t>
      </w:r>
      <w:r w:rsidR="00AA123F" w:rsidRPr="00EE2BA9">
        <w:rPr>
          <w:rFonts w:ascii="Times New Roman" w:hAnsi="Times New Roman" w:cs="Times New Roman"/>
          <w:noProof/>
          <w:sz w:val="24"/>
          <w:szCs w:val="24"/>
        </w:rPr>
        <w:t>и съответните културни институт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и; Центърът за съвременни изкуства има конкретно предназначение в изготвеното изменение на ПУП в обхвата на зала Орловец.</w:t>
      </w:r>
    </w:p>
    <w:p w14:paraId="549E1C5A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0B28F59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D321D53" w14:textId="0A28FAE8" w:rsidR="006051A9" w:rsidRPr="00EE2BA9" w:rsidRDefault="00FF1B0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EE2BA9">
        <w:rPr>
          <w:rFonts w:ascii="Times New Roman" w:hAnsi="Times New Roman" w:cs="Times New Roman"/>
          <w:b/>
          <w:noProof/>
          <w:sz w:val="24"/>
          <w:szCs w:val="24"/>
          <w:u w:val="single"/>
        </w:rPr>
        <w:t>Дейност</w:t>
      </w:r>
      <w:r w:rsidR="006051A9" w:rsidRPr="00EE2BA9">
        <w:rPr>
          <w:rFonts w:ascii="Times New Roman" w:hAnsi="Times New Roman" w:cs="Times New Roman"/>
          <w:b/>
          <w:noProof/>
          <w:sz w:val="24"/>
          <w:szCs w:val="24"/>
          <w:u w:val="single"/>
        </w:rPr>
        <w:t xml:space="preserve"> 3 </w:t>
      </w:r>
      <w:r w:rsidR="006051A9"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Система за комуникиране на културни събития и проекти</w:t>
      </w:r>
    </w:p>
    <w:p w14:paraId="369BEABF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68962F4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Проекти: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ЗВ3-6.1 “Много лица” и ЗВ3-6.2 “Градски съкровища”</w:t>
      </w:r>
    </w:p>
    <w:p w14:paraId="2FA5DBA5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Период: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2017 януари – 2018 декември за проект “Много лица” и 2019 януари – 2020 декември за проект “Градски съкровища”</w:t>
      </w:r>
    </w:p>
    <w:p w14:paraId="08E81AD7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B5A7209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Ресурс: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ОПИК 2014-2020 ПО 1 + ОПРЧР 2014-2020 ПО 1 + ПО 2 + частни инвеститори за проект “Много лица”; ОПРР 2014-2020 ПО 1.2 + ПО 1.5 + частни инвеститори за “Градски съкровища”</w:t>
      </w:r>
    </w:p>
    <w:p w14:paraId="67D5AB7E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B20F404" w14:textId="715AAB00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Връзки: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В ИПГВР са заложени два проекта попадащи в Група проекти 6 “Интегрирани инвестиции в предлагането на разнообразен туристически продукт”, към Програмата за реализация в Зона за въздействие 3 (ЗВ3) на публични функции с висока обществена значимост „Янтра – Синкевица Паничарка“, Проект ЗВ3-6.1 “Много лица” (Създаване на Градска мрежа за развитие на туризъм (туристически информационен център) и оценка на съществуващия културен календар за обогатяване на активностите, част от Разноликото Габрово". Основен център в сградата на Дом на културата „Емануил Манолов“. Вторични центрове в сградите на ХГ „Христо Цокев“, Драматичен театър „Рачо Стоянов“ и НЧ „Априлов-Палаузов“, сградите на ПУ „Николай Палаузов“ и 5-то ОУ „Хр. Смирненски“ и др.) и Проект ЗВ3-6.2 “Градски съкровища” (Създаване на мрежа от културни маршрути, тематични екопътеки и зелени коридори за велотранспорт, панорамни площадки, знакова информационна система и специфично осветление на КН, цялостно благоустройство и обзавеждане на средата около и към туристическите обекти и включване на възрастните хора като пазители на градската памет.); Двата проекта може много успешно да включат набор от виртуални и физически елементи и съдържание свързани с информация и комуникация от гледна точка на културни ценности и образи, културни събития и инициативи ориентирани към посетителите на града и региона, но същевременно и към жителите; Проект ЗВ3-6.1 “Много лица” включва две основни дейности, които са обвързани с туристическото предлагане, в т.ч. културни събития и проекти: Дейност ЗВ3-6.1.3: Проучване на специфичните потребности (анализ на нагласите на собствениците, обитателите, творци</w:t>
      </w:r>
      <w:r w:rsidR="00AA123F" w:rsidRPr="00EE2BA9">
        <w:rPr>
          <w:rFonts w:ascii="Times New Roman" w:hAnsi="Times New Roman" w:cs="Times New Roman"/>
          <w:noProof/>
          <w:sz w:val="24"/>
          <w:szCs w:val="24"/>
        </w:rPr>
        <w:t>те, културните дейци, културните институти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и неправителствени организации и туроператорите) и подготовка на маркетингова стратегия и план за действие на предлаганите туристическите образи на града въз основа на публично-частни партньорства (ПЧП); Дейност ЗВ3-6.1.5: Провеждане на плана за действие, част от маркетинговата стратегия на предлаганите туристическите образи на града; Проект ЗВ3-6.2 “Градски съкровища” включва основна дейност, която е обвързана с концепция за единен художествен облик и интерактивна информационна и пр. система: Дейност ЗВ3-</w:t>
      </w:r>
      <w:r w:rsidRPr="00EE2BA9">
        <w:rPr>
          <w:rFonts w:ascii="Times New Roman" w:hAnsi="Times New Roman" w:cs="Times New Roman"/>
          <w:noProof/>
          <w:sz w:val="24"/>
          <w:szCs w:val="24"/>
        </w:rPr>
        <w:lastRenderedPageBreak/>
        <w:t>6.2.3: Проучване на специфичните потребности (анализ на нагласите на собствениците, обитателите, творци</w:t>
      </w:r>
      <w:r w:rsidR="00AA123F" w:rsidRPr="00EE2BA9">
        <w:rPr>
          <w:rFonts w:ascii="Times New Roman" w:hAnsi="Times New Roman" w:cs="Times New Roman"/>
          <w:noProof/>
          <w:sz w:val="24"/>
          <w:szCs w:val="24"/>
        </w:rPr>
        <w:t>те, културните дейци, културните институти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и неправителствени организации и туроператорите),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техническа подготовка и съгласуване на инвестиционна програма, подготовка на концепция за единен художествен облик, подготовка на схема за интерактивна система за информация, социализация и интерпретация за мрежата от културни ценности въз основа на публично-частни партньорства (ПЧП); Не е предвидено изпълнението на симетричен проект в Програмата за реализация в Зона за въздействие 1 (ЗВ1) с преобладаващ социален характер „Русевци – Колелото - Радичевец“, но това не е пречка обекти на територията на града и в общината да бъдат информационно обвързани към скелета на системата в публичната зона. Чисто физически голяма част от културните обекти в социалната зона са на границата или в контактната зона с публичната, съответно разработена концепция за единен художествен облик би могло да се прилага за целия град при благоустройствени дейности около публични сгради и пространства.</w:t>
      </w:r>
    </w:p>
    <w:p w14:paraId="22115D68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CD143CA" w14:textId="77777777" w:rsidR="00000829" w:rsidRPr="00EE2BA9" w:rsidRDefault="0000082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F3925F7" w14:textId="4B14E384" w:rsidR="006051A9" w:rsidRPr="00EE2BA9" w:rsidRDefault="00FF1B0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EE2BA9">
        <w:rPr>
          <w:rFonts w:ascii="Times New Roman" w:hAnsi="Times New Roman" w:cs="Times New Roman"/>
          <w:b/>
          <w:noProof/>
          <w:sz w:val="24"/>
          <w:szCs w:val="24"/>
          <w:u w:val="single"/>
        </w:rPr>
        <w:t>Дейност</w:t>
      </w:r>
      <w:r w:rsidR="001017DE" w:rsidRPr="00EE2BA9">
        <w:rPr>
          <w:rFonts w:ascii="Times New Roman" w:hAnsi="Times New Roman" w:cs="Times New Roman"/>
          <w:b/>
          <w:noProof/>
          <w:sz w:val="24"/>
          <w:szCs w:val="24"/>
          <w:u w:val="single"/>
        </w:rPr>
        <w:t xml:space="preserve"> 4 </w:t>
      </w:r>
      <w:r w:rsidR="006051A9"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Дизайн център</w:t>
      </w:r>
    </w:p>
    <w:p w14:paraId="405A8C38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CC206A0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Проекти: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ЗВ1-2.2: “Културните здания” (ЗВ3-4.3 “Творчески подход” и ЗВ1- 1.5 “Мостът на Кристо”)</w:t>
      </w:r>
    </w:p>
    <w:p w14:paraId="6A85107F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DD6D964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Период: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2016 септември – 2018 август за проект “Културните здания” (2018 януари – 2020 декември за проект “Творчески подход”; 2014 юли – 2015 декември за проект “Мостът на Кристо”)</w:t>
      </w:r>
    </w:p>
    <w:p w14:paraId="065E9178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4FF6EA6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Ресурс: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ОПРР 2014-2020 ПО 1.5 + ОПРЧР 2014-2020 ПО 1 + ПО 2 + финансови инструменти + частни инвеститори за проект “Културните здания” (ОПИК 2014-2020 ПО 3 + финансови инструменти + частни инвеститори за проект “Творчески подход”; ОПРР 2014-2020 ПО 1.2 за проект “Мостът на Кристо”</w:t>
      </w:r>
    </w:p>
    <w:p w14:paraId="0644D024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8F1B60B" w14:textId="68CAB3E4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Връзки: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В ИПГВР е заложен проект попадащ в Група проекти 2: “Интегрирано възстановяване и доразвитие на елементите на градската жизнена среда и обектите на публичната инфраструктура с висока обществена значимост”, към Програмата за реализация в Зона за въздействие 1 (ЗВ1) с преобладаващ социален характер „Русевци – Колелото – Радичевец“, Проект ЗВ1-2.2: “Културните здания” (Възстановяване на съществуващите и изграждане на нови ключови обекти на културната инфраструктура в Габрово: Дом на хумора и сатирата, бившата Професионална гимназия по текстил и моден дизайн, Планетариум и астрономическа обсерватория, бивш Пионерски дом, бивш Младежки дом, нов център за модерни изкуства); Проектът включва две основни дейности, които са обвързани директно с културната стратегия, чието изготвяне Общината реши да възложи своевременно, но нейната конкретизация и изготвянето на програма за управление на културните дейности е заложено да се осъществява въз основа на ПЧП, което следва да се прецизира от гледна точка на използване на финансови инструменти, участие на частни партньори в изграждането / възстановяването, поддръжката и управлението на културните дейности, вероятно включвайки по-сериозното участие на </w:t>
      </w:r>
      <w:r w:rsidRPr="00EE2BA9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независими творци; Дейностите са описани по следния начин: Дейност ЗВ1- 2.2.3: Проучване на специфичните потребности (анализ на нагласите на потребителите, културните дейци, </w:t>
      </w:r>
      <w:r w:rsidR="00AA123F" w:rsidRPr="00EE2BA9">
        <w:rPr>
          <w:rFonts w:ascii="Times New Roman" w:hAnsi="Times New Roman" w:cs="Times New Roman"/>
          <w:noProof/>
          <w:sz w:val="24"/>
          <w:szCs w:val="24"/>
        </w:rPr>
        <w:t>културните институти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и неправителствени организации, правен и финансово-икономически анализ на бизнес модел, въз основа на финансови инструменти), техническа подготовка и съгласуване на инвестиционна програма, подготовка на културна стратегия и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програма за управление на културни дейности въз основа на публично-частни партньорства (ПЧП); Дейност ЗВ1- 2.2.6: Провеждане на пилотна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фаза от програма за управление на културните дейности; Предвидено е изпълнението на симетричен проект в Програмата за реализация в Зона за въздействие 3 (ЗВ3) на публични функции с висока обществена значимост „Янтра – Синкевица – Паничарка“, който е със същия период на изпълнение и всъщност заедно обхващат по-големите обекти на културната инфраструктура и съответните културни институ</w:t>
      </w:r>
      <w:r w:rsidR="00AA123F" w:rsidRPr="00EE2BA9">
        <w:rPr>
          <w:rFonts w:ascii="Times New Roman" w:hAnsi="Times New Roman" w:cs="Times New Roman"/>
          <w:noProof/>
          <w:sz w:val="24"/>
          <w:szCs w:val="24"/>
        </w:rPr>
        <w:t>ти</w:t>
      </w:r>
      <w:r w:rsidRPr="00EE2BA9">
        <w:rPr>
          <w:rFonts w:ascii="Times New Roman" w:hAnsi="Times New Roman" w:cs="Times New Roman"/>
          <w:noProof/>
          <w:sz w:val="24"/>
          <w:szCs w:val="24"/>
        </w:rPr>
        <w:t>; бившата Професионална гимназия по текстил и моден дизайн е потенциално място за създаването на Дизайн център, Международна академия за дизайн и част от мрежата обекти съставляващи Международен резидентен център (другите обществени сгради подходящи за целта на Международния резидентен център са например бившият Пионерски и Младежки дом, попадащи в същата зона и в този пакет от обекти, а в Публичната зона е сградата на празното училище “Христо Смирненски”, включена в Проект ЗВ3-4.3 “Творчески подход”, попадащ в Група проекти 4 “Интегрирано възстановяване на производствените зони и развитие на конкурентноспособна бизнес общност” към Програмата за реализация в Зона за въздействие 3 (ЗВ3) „Янтра – Синкевица – Паничарка“ (Създаване на мултимедийни центрове и работилници за младежка активност и творчески индустрии - в сградите на ПУ „Николай Палаузов“ и 5-то ОУ „Христо Смирненски“), включващ следните две ключови дейности: Дейност ЗВ3-4.3.3: Проучване на специфичните потребности (анализ на нагласите на собствениците на замърсени, неизползвани или частично използвани индустриални и други терени, ситуационен анализ на творческите индустрии в Габрово, правен и финансово-икономически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анализ на бизнес модел,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въз основа на финансови инструменти),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подготовка на схема за възобновяване на „кафяви“ зони, временни ползвания и динамичен художествен облик,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устройствена и техническа подготовка и съгласуване на инвестиционна програма,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подготовка на механизъм за управление, бизнес план и маркетингова стратегия с план за действие за творческите пространства</w:t>
      </w:r>
      <w:r w:rsidR="00987B22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въз основа на публично-частни партньорства (ПЧП); Дейност ЗВ3-4.3.6: Провеждане на плана за действие, част от маркетинговата стратегия за творческите пространства;) на едно място, разполагайки със значителна площ, като собствеността е до някъде проблематична (държавна и малка част частна), но при достатъчно активни действия би могло да бъде прехвърлена на Общината или да има партньорство между Държавата, Общината и частни партньори; В района е предвидено и осъществяването на Проект ЗВ1- 1.5 “Мостът на Кристо” (Изграждане на мост над р. Янтра за пешеходно и велосипедно движение в участъка на спортна зала "Орловец") попадащ в Група проекти 1 “Интегрирано изграждане и рехабилитация на техническата и транспортната инфраструктура в зоните” към Програмата за реализация в Зона за въздействие 1 (ЗВ1) с преобладаващ социален характер „Русевци – Колелото – Радичевец“, включващ и Дейност ЗВ1-1.5.3: Техническа подготовка и съгласуване на инвестиционен проект и подготовка на концепция за динамичен художествен облик на моста</w:t>
      </w:r>
    </w:p>
    <w:p w14:paraId="0BE189FC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546DAE0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A477B0D" w14:textId="08596766" w:rsidR="006051A9" w:rsidRPr="00EE2BA9" w:rsidRDefault="00FF1B0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EE2BA9">
        <w:rPr>
          <w:rFonts w:ascii="Times New Roman" w:hAnsi="Times New Roman" w:cs="Times New Roman"/>
          <w:b/>
          <w:noProof/>
          <w:sz w:val="24"/>
          <w:szCs w:val="24"/>
          <w:u w:val="single"/>
        </w:rPr>
        <w:t>Дейност</w:t>
      </w:r>
      <w:r w:rsidR="000865C5" w:rsidRPr="00EE2BA9">
        <w:rPr>
          <w:rFonts w:ascii="Times New Roman" w:hAnsi="Times New Roman" w:cs="Times New Roman"/>
          <w:b/>
          <w:noProof/>
          <w:sz w:val="24"/>
          <w:szCs w:val="24"/>
          <w:u w:val="single"/>
        </w:rPr>
        <w:t xml:space="preserve"> </w:t>
      </w:r>
      <w:r w:rsidR="006051A9" w:rsidRPr="00EE2BA9">
        <w:rPr>
          <w:rFonts w:ascii="Times New Roman" w:hAnsi="Times New Roman" w:cs="Times New Roman"/>
          <w:b/>
          <w:noProof/>
          <w:sz w:val="24"/>
          <w:szCs w:val="24"/>
          <w:u w:val="single"/>
        </w:rPr>
        <w:t xml:space="preserve">5 </w:t>
      </w:r>
      <w:r w:rsidR="006051A9"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Международна академия за дизайн</w:t>
      </w:r>
    </w:p>
    <w:p w14:paraId="38BCF9EA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4CC694A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Проекти: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ЗВ1-2.2: “Културните здания” (ЗВ3-4.3 “Творчески подход” и ЗВ1- 1.5 “Мостът на Кристо”)</w:t>
      </w:r>
    </w:p>
    <w:p w14:paraId="70F00935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39E217A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Период: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2016 септември – 2018 август за проект “Културните здания” (2018 януари – 2020 декември за проект “Творчески подход”; 2014 юли – 2015 декември за проект “Мостът на Кристо”)</w:t>
      </w:r>
    </w:p>
    <w:p w14:paraId="24771C77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40D6500" w14:textId="3D7FCA79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Ресурс: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ОПРР 2014-2020 ПО 1.5 + ОПРЧР 2014-2020 ПО 1 + ПО 2 + финансови инструменти + частни инвеститори за проект “Културните здания” (ОПИК 2014-2020 ПО 3 + финансови инструменти + частни инвеститори за проект “Творчески подход”; ОПРР 2014-2020 ПО 1</w:t>
      </w:r>
      <w:r w:rsidR="00000829" w:rsidRPr="00EE2BA9">
        <w:rPr>
          <w:rFonts w:ascii="Times New Roman" w:hAnsi="Times New Roman" w:cs="Times New Roman"/>
          <w:noProof/>
          <w:sz w:val="24"/>
          <w:szCs w:val="24"/>
        </w:rPr>
        <w:t>.2 за проект “Мостът на Кристо”</w:t>
      </w:r>
    </w:p>
    <w:p w14:paraId="40E8981A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61FF4E3" w14:textId="769E1D86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Връзки: /виж </w:t>
      </w:r>
      <w:r w:rsidR="00FF1B09" w:rsidRPr="00EE2BA9">
        <w:rPr>
          <w:rFonts w:ascii="Times New Roman" w:hAnsi="Times New Roman" w:cs="Times New Roman"/>
          <w:noProof/>
          <w:sz w:val="24"/>
          <w:szCs w:val="24"/>
        </w:rPr>
        <w:t xml:space="preserve">дейност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4/</w:t>
      </w:r>
    </w:p>
    <w:p w14:paraId="319F118A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089BBE5" w14:textId="77777777" w:rsidR="00FF1B09" w:rsidRPr="00EE2BA9" w:rsidRDefault="00FF1B0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E70BB7E" w14:textId="037DA341" w:rsidR="006051A9" w:rsidRPr="00EE2BA9" w:rsidRDefault="00FF1B0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EE2BA9">
        <w:rPr>
          <w:rFonts w:ascii="Times New Roman" w:hAnsi="Times New Roman" w:cs="Times New Roman"/>
          <w:b/>
          <w:noProof/>
          <w:sz w:val="24"/>
          <w:szCs w:val="24"/>
          <w:u w:val="single"/>
        </w:rPr>
        <w:t>Дейност</w:t>
      </w:r>
      <w:r w:rsidR="006051A9" w:rsidRPr="00EE2BA9">
        <w:rPr>
          <w:rFonts w:ascii="Times New Roman" w:hAnsi="Times New Roman" w:cs="Times New Roman"/>
          <w:b/>
          <w:noProof/>
          <w:sz w:val="24"/>
          <w:szCs w:val="24"/>
          <w:u w:val="single"/>
        </w:rPr>
        <w:t xml:space="preserve"> 6 </w:t>
      </w:r>
      <w:r w:rsidR="006051A9"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Международен резидентен център</w:t>
      </w:r>
    </w:p>
    <w:p w14:paraId="6EA375DD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FED8E1B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Проекти: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ЗВ1-2.2: “Културните здания” (ЗВ3-4.3 “Творчески подход” и ЗВ1- 1.5 “Мостът на Кристо”)</w:t>
      </w:r>
    </w:p>
    <w:p w14:paraId="27716E2A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59BF841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Период: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2016 септември – 2018 август за проект “Културните здания” (2018 януари – 2020 декември за проект “Творчески подход”; 2014 юли – 2015 декември за проект “Мостът на Кристо”)</w:t>
      </w:r>
    </w:p>
    <w:p w14:paraId="0B8FBBE5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427F159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Ресурс: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ОПРР 2014-2020 ПО 1.5 + ОПРЧР 2014-2020 ПО 1 + ПО 2 + финансови инструменти + частни инвеститори за проект “Културните здания” (ОПИК 2014-2020 ПО 3 + финансови инструменти + частни инвеститори за проект “Творчески подход”; ОПРР 2014-2020 ПО 1.2 за проект “Мостът на Кристо”</w:t>
      </w:r>
    </w:p>
    <w:p w14:paraId="2ADF9411" w14:textId="77777777" w:rsidR="00FF1B09" w:rsidRPr="00EE2BA9" w:rsidRDefault="00FF1B0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1264A87" w14:textId="649CF925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Връзки: /виж </w:t>
      </w:r>
      <w:r w:rsidR="00FF1B09" w:rsidRPr="00EE2BA9">
        <w:rPr>
          <w:rFonts w:ascii="Times New Roman" w:hAnsi="Times New Roman" w:cs="Times New Roman"/>
          <w:noProof/>
          <w:sz w:val="24"/>
          <w:szCs w:val="24"/>
        </w:rPr>
        <w:t>дейност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4/</w:t>
      </w:r>
    </w:p>
    <w:p w14:paraId="3D61F5DE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2220FB6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63CED1E" w14:textId="579939A7" w:rsidR="006051A9" w:rsidRPr="00EE2BA9" w:rsidRDefault="00FF1B0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EE2BA9">
        <w:rPr>
          <w:rFonts w:ascii="Times New Roman" w:hAnsi="Times New Roman" w:cs="Times New Roman"/>
          <w:b/>
          <w:noProof/>
          <w:sz w:val="24"/>
          <w:szCs w:val="24"/>
          <w:u w:val="single"/>
        </w:rPr>
        <w:t>Дейност</w:t>
      </w:r>
      <w:r w:rsidR="006051A9" w:rsidRPr="00EE2BA9">
        <w:rPr>
          <w:rFonts w:ascii="Times New Roman" w:hAnsi="Times New Roman" w:cs="Times New Roman"/>
          <w:b/>
          <w:noProof/>
          <w:sz w:val="24"/>
          <w:szCs w:val="24"/>
          <w:u w:val="single"/>
        </w:rPr>
        <w:t xml:space="preserve"> 7 </w:t>
      </w:r>
      <w:r w:rsidR="00000829"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Неформален образователен център</w:t>
      </w:r>
    </w:p>
    <w:p w14:paraId="4A61830C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9ED3376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Проекти: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ЗВ1-2.5 и ЗВ3-2.6 “Училищният двор”, ЗВ1-3.2 и ЗВ3-3.2 “Подкрепа на общността”, както и ЗВ3-4.3 “Творчески подход”</w:t>
      </w:r>
    </w:p>
    <w:p w14:paraId="3BDBF003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F937B21" w14:textId="6403758D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Период: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2014 януари – 2015 декември за проектите “Училищният двор”, 2014 юни – 2016 юли за проект “Подкрепа на общността” в Социалната зона и 2019 януари – 2020 декември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lastRenderedPageBreak/>
        <w:t>за проект “Подкрепа на общността” в Публичната зона; 2018 януари – 2020 декември за проект “Творчески подход”</w:t>
      </w:r>
    </w:p>
    <w:p w14:paraId="57E78B3C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8D56C83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Ресурс: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ОПРР 2014-2020 ПО 1.6 +ОПРЧР 2014-2020 ПО 2 + ОПНОИР 2014-2020 ПО 3 за проектите “Училищният двор”; ОПРЧР 2014-2020 ПО 2 + ОПНОИР 2014-2020 ПО 3 за проектите “Подкрепа на общността”; ОПИК 2014-2020 ПО 3 + финансови инструменти + частни инвеститори за проект “Творчески подход”</w:t>
      </w:r>
    </w:p>
    <w:p w14:paraId="5EB0D71F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139B1EE" w14:textId="436433E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Връзки: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В ИПГВР са заложени пет проекта включващи неформално образование ориентирано към ученици, местна общност или разнообразни културни мрежи; Два симетрични проекта в Група проекти 2 “Интегрирано възстановяване и доразвитие на елементите на градската жизнена среда и обектите на публичната инфраструктура с висока обществена значимост” към Програмите за реализация в Зони за въздействие 1 и 3 (ЗВ1 и ЗВ3) с преобладаващ социален </w:t>
      </w:r>
      <w:r w:rsidR="00987B22" w:rsidRPr="00EE2BA9">
        <w:rPr>
          <w:rFonts w:ascii="Times New Roman" w:hAnsi="Times New Roman" w:cs="Times New Roman"/>
          <w:noProof/>
          <w:sz w:val="24"/>
          <w:szCs w:val="24"/>
        </w:rPr>
        <w:t>х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арактер и на публични функции с висока обществена значимост „Русевци – Колелото – Радичевец” и „Янтра – Синкевица Паничарка“ - Проекти ЗВ1 2-5 и ЗВ3-2.6 “Училищният двор” (Приспособяване на дворовете на училищата и на детските градини за дейности на открито в контекста на идеята за средата като третия учител: В Зона 1 - ПМГ "Акад. Иван Гюзелев", СОУ "Райчо Каролев", ОУ "Ран Босилек", ОУ "Ц. Дюстабанов", ОУ "Св. св. Кирил и Методий", ЦДГ "Мики маус", ЦДГ "Младост", ЦДГ "Радост" 1, ЦДГ "Радост" 2, ЦДГ "Явор", ЦДГ "Слънце" 1, ЦДГ "Слънце" 2, ЦДГ "Перуника" 2, в Зона 3 - НУ "Васил Левски, 2-ро ОУ "Неофит Рилски", ОУ "Иван Вазов", ОДЗ Ран Босилек, ОДЗ Дъга 1, ЦДГ Мечо пух, ЦДГ 1-ви Юни); Други два симетрични проекта в Група проекти 3 “Интегрирано възстановяване на жилищните зони и развитие на устойчива местна общност” към Програмите за реализация в Зони за въздействие 1 и 3 (ЗВ1 и ЗВ3) с преобладаващ социален </w:t>
      </w:r>
      <w:r w:rsidR="00987B22" w:rsidRPr="00EE2BA9">
        <w:rPr>
          <w:rFonts w:ascii="Times New Roman" w:hAnsi="Times New Roman" w:cs="Times New Roman"/>
          <w:noProof/>
          <w:sz w:val="24"/>
          <w:szCs w:val="24"/>
        </w:rPr>
        <w:t>х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арактер и на публични функции с висока обществена значимост „Русевци – Колелото – Радичевец” и „Янтра – Синкевица Паничарка“ - Проекти ЗВ1-3.2 и ЗВ3-3.2 “Подкрепа на общността” (Подкрепа и развитие на локалните и кварталните центрове за общностни практики и неформално обучение в зоната и внедряване на инсталации и провокации към гражданите и обществеността с екологична и социална насоченост – в Зона 1 - в сградите на НЧ „Христо Смирненски“ 1949 и НЧ "Св. Св. Дамаскин и Онуфрий Габровски – 2011", в Зона 3 - в сградата на НЧ „Отец Паисий 1933“ и др.); В петия проект</w:t>
      </w:r>
      <w:r w:rsidR="00987B22" w:rsidRPr="00EE2BA9">
        <w:rPr>
          <w:rFonts w:ascii="Times New Roman" w:hAnsi="Times New Roman" w:cs="Times New Roman"/>
          <w:noProof/>
          <w:sz w:val="24"/>
          <w:szCs w:val="24"/>
        </w:rPr>
        <w:t>,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попадащ в Група проекти 4 “Интегрирано възстановяване на производствените зони и развитие на конкурентноспособна бизнес общност” към Програмата за реализация в Зона за въздействие 3 (ЗВ3) „Янтра – Синкевица – Паничарка“ - Проект ЗВ3-4.3 “Творчески подход” (Създаване на мултимедийни центрове и работилници за младежка активност и творчески индустрии - в сградите на ПУ „Николай Палаузов“ и 5-то ОУ „Христо Смирненски“) не е изрично споменато неформалното образование, но то е едно от възможните средства за развитие на творчески индустрии и младежка активност; Петте проекта може много успешно да включат взаимнообвързани или последователни активности в сферата на неформалното образование; Проектите ЗВ1-2.5 и ЗВ3-2.6 “Училищният двор” включват две основни дейности, които са обвързани със средата и използването на неформалното образование: Дейност ЗВ1- 2.5.3 / ЗВ3-2.6.3: Проучване на специфичните потребности (анализ на нагласите на деца, ученици, родители и учители, анализ на добри </w:t>
      </w:r>
      <w:r w:rsidR="00987B22" w:rsidRPr="00EE2BA9">
        <w:rPr>
          <w:rFonts w:ascii="Times New Roman" w:hAnsi="Times New Roman" w:cs="Times New Roman"/>
          <w:noProof/>
          <w:sz w:val="24"/>
          <w:szCs w:val="24"/>
        </w:rPr>
        <w:t>практики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в сферата на откривателското уч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ене и неформалното 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lastRenderedPageBreak/>
        <w:t>образование)</w:t>
      </w:r>
      <w:r w:rsidRPr="00EE2BA9">
        <w:rPr>
          <w:rFonts w:ascii="Times New Roman" w:hAnsi="Times New Roman" w:cs="Times New Roman"/>
          <w:noProof/>
          <w:sz w:val="24"/>
          <w:szCs w:val="24"/>
        </w:rPr>
        <w:t>,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техническа подготовка и съгласуване на инвестиционна програма и подготовка на образователна програма „Средата – третият учител“</w:t>
      </w:r>
      <w:r w:rsidR="00937359" w:rsidRPr="00EE2BA9">
        <w:rPr>
          <w:rFonts w:ascii="Times New Roman" w:hAnsi="Times New Roman" w:cs="Times New Roman"/>
          <w:noProof/>
          <w:sz w:val="24"/>
          <w:szCs w:val="24"/>
        </w:rPr>
        <w:t xml:space="preserve">;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Дейност ЗВ1- 2.5.5 / ЗВ3-2.6.5: Обучения на учители и родители в откривателски и неформални форми на обучение и пилотно приложение на образователната програма „Средата – третият учител“; Проектите ЗВ1-3.2 и ЗВ3-3.2 “Подкрепа на общността” включват две основни дейности свързани с неформално образование насочено към общностите в кварталите на Габрово: Дейност ЗВ1-3.2.3 / ЗВ3-3.2.3: Проучване на специфичните потребности (анализ на нагласите към общностни практики за активно включване), техническа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подготовка на инвестиционна програма и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подготовка на пилотна програма за установяване и развитие на общностни практики за активно включване въз основа на публично-частни партньорства (ПЧП); Дейност ЗВ1-3.2.6 / ЗВ3-3.2.6: Провеждане на пилотна фаза от партньорска програма за установяване и развитие на общностни практики (вкл. културни дейности, неформално обучение, социално предприемачество и пр.) за активно включване; Проектът ЗВ3-4.3 “Творчески подход” включва следните две ключови дейности, в които неформалното образование може да намери благоприятна почва в цикъла на развитие на творчески индустрии: Дейност ЗВ3-4.3.3: Проучване на специфичните потребности (анализ на нагласите на собствениците на замърсени, неизползвани или частично използвани индустриални и други терени, ситуационен анализ на творческите индустрии в Габрово, правен и финансово-икономически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анализ на бизнес модел,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въз основа на финансови инструменти),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подготовка на схема за възобновяване на „кафяви“ зони, временни ползвания и динамичен художествен облик,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устройствена и техническа подготовка и съгласуване на инвестиционна програма,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подготовка на механизъм за управление, бизнес план и маркетингова стратегия с план за действие за творческите пространства въз основа на публично-частни партньорства (ПЧП); Дейност ЗВ3-4.3.6: Провеждане на плана за действие, част от маркетинговата стратегия за творческите пространства;</w:t>
      </w:r>
    </w:p>
    <w:p w14:paraId="5D6BBFFD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0EB2E96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38DD366" w14:textId="05DE5E62" w:rsidR="006051A9" w:rsidRPr="00EE2BA9" w:rsidRDefault="00FF1B0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EE2BA9">
        <w:rPr>
          <w:rFonts w:ascii="Times New Roman" w:hAnsi="Times New Roman" w:cs="Times New Roman"/>
          <w:b/>
          <w:noProof/>
          <w:sz w:val="24"/>
          <w:szCs w:val="24"/>
          <w:u w:val="single"/>
        </w:rPr>
        <w:t>Дейност</w:t>
      </w:r>
      <w:r w:rsidR="006051A9" w:rsidRPr="00EE2BA9">
        <w:rPr>
          <w:rFonts w:ascii="Times New Roman" w:hAnsi="Times New Roman" w:cs="Times New Roman"/>
          <w:b/>
          <w:noProof/>
          <w:sz w:val="24"/>
          <w:szCs w:val="24"/>
          <w:u w:val="single"/>
        </w:rPr>
        <w:t xml:space="preserve"> 8</w:t>
      </w:r>
      <w:r w:rsidR="000865C5" w:rsidRPr="00EE2BA9">
        <w:rPr>
          <w:rFonts w:ascii="Times New Roman" w:hAnsi="Times New Roman" w:cs="Times New Roman"/>
          <w:b/>
          <w:noProof/>
          <w:sz w:val="24"/>
          <w:szCs w:val="24"/>
          <w:u w:val="single"/>
        </w:rPr>
        <w:t xml:space="preserve"> </w:t>
      </w:r>
      <w:r w:rsidR="00987B22"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Обучителни</w:t>
      </w:r>
      <w:r w:rsidR="00000829"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програми за културни мениджъри</w:t>
      </w:r>
    </w:p>
    <w:p w14:paraId="02F3C5C7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CF70EFA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Проекти: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ЗВ1-2.2 / ЗВ3-2.2: “Културните здания”</w:t>
      </w:r>
    </w:p>
    <w:p w14:paraId="0D0662B2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904F0EC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Период: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2016 септември – 2018 август</w:t>
      </w:r>
    </w:p>
    <w:p w14:paraId="5D9B78A8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070A697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Ресурс: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ОПРР 2014-2020 ПО 1.5 + ОПРЧР 2014-2020 ПО 1 + ПО 2 + финансови инструменти + частни инвеститори</w:t>
      </w:r>
    </w:p>
    <w:p w14:paraId="6CB3B55C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A4862C3" w14:textId="7948146B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Връзки: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В ИПГВР са заложени проекти попадащи в Група проекти 2: “Интегрирано възстановяване и доразвитие на елементите на градската жизнена среда и обектите на публичната инфраструктура с висока обществена значимост”, към Програмите за реализация в Зона за въздействие 1 (ЗВ1) с преобладаващ социален характер „Русевци – Колелото – Радичевец“ и Зона за въздействие 3 (ЗВ3) на публични функции с висока обществена значимост „Янтра – Синкевица – Паничарка“, Проекти ЗВ1-2.2 и ЗВ3-2.2 “Културните здания” (Възстановяване на съществуващите и изграждане на нови ключови </w:t>
      </w:r>
      <w:r w:rsidRPr="00EE2BA9">
        <w:rPr>
          <w:rFonts w:ascii="Times New Roman" w:hAnsi="Times New Roman" w:cs="Times New Roman"/>
          <w:noProof/>
          <w:sz w:val="24"/>
          <w:szCs w:val="24"/>
        </w:rPr>
        <w:lastRenderedPageBreak/>
        <w:t>обекти на културната инфраструктура в Габрово: Дом на хумора и сатирата, бившата Професионална гимназия по текстил и моден дизайн, Планетариум и астрономическа обсерватория, бивш Пионерски дом, бивш Младежки дом, нов център за модерни изкуства в Социалната зона и сгради и прилежащи пространства на Дом на културата „Емануил Манолов“, Летен театър, Художествена галерия „Христо Цокев“, Драматичен театър „Рачо Стоянов“ и НЧ „Априлов-Палаузов“ в Публичната зона); Проектите включват две основни дейности, които следва да бъдат обвързани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с обучения, включително и на хора с увреждания: Дейност ЗВ1- 2.2.3 / ЗВ3-2.2.3: Проучване на специфичните потребности (анализ на нагласите на потребителите, културните дейци, </w:t>
      </w:r>
      <w:r w:rsidR="00AA123F" w:rsidRPr="00EE2BA9">
        <w:rPr>
          <w:rFonts w:ascii="Times New Roman" w:hAnsi="Times New Roman" w:cs="Times New Roman"/>
          <w:noProof/>
          <w:sz w:val="24"/>
          <w:szCs w:val="24"/>
        </w:rPr>
        <w:t>културните институти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и неправителствени организации, правен и финансово-икономически анализ на бизнес модел, въз основа на финансови инструменти), техническа подготовка и съгласуване на инвестиционна програма, подготовка на културна стратегия и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програма за управление на културни дейности въз основа на публично-частни партньорства (ПЧП); Дейност ЗВ1- 2.2.6 / ЗВ3-22.6: Провеждане на пилотна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фаза от програма за уп</w:t>
      </w:r>
      <w:r w:rsidR="00000829" w:rsidRPr="00EE2BA9">
        <w:rPr>
          <w:rFonts w:ascii="Times New Roman" w:hAnsi="Times New Roman" w:cs="Times New Roman"/>
          <w:noProof/>
          <w:sz w:val="24"/>
          <w:szCs w:val="24"/>
        </w:rPr>
        <w:t>равление на културните дейности</w:t>
      </w:r>
    </w:p>
    <w:p w14:paraId="2601B8F8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FEA9F68" w14:textId="77777777" w:rsidR="00000829" w:rsidRPr="00EE2BA9" w:rsidRDefault="0000082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B21CBAD" w14:textId="6E424F78" w:rsidR="006051A9" w:rsidRPr="00EE2BA9" w:rsidRDefault="00FF1B0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EE2BA9">
        <w:rPr>
          <w:rFonts w:ascii="Times New Roman" w:hAnsi="Times New Roman" w:cs="Times New Roman"/>
          <w:b/>
          <w:noProof/>
          <w:sz w:val="24"/>
          <w:szCs w:val="24"/>
          <w:u w:val="single"/>
        </w:rPr>
        <w:t>Дейност</w:t>
      </w:r>
      <w:r w:rsidR="006051A9" w:rsidRPr="00EE2BA9">
        <w:rPr>
          <w:rFonts w:ascii="Times New Roman" w:hAnsi="Times New Roman" w:cs="Times New Roman"/>
          <w:b/>
          <w:noProof/>
          <w:sz w:val="24"/>
          <w:szCs w:val="24"/>
          <w:u w:val="single"/>
        </w:rPr>
        <w:t xml:space="preserve"> 12 </w:t>
      </w:r>
      <w:r w:rsidR="006051A9"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Проект за осъвременяване и развитие на идентичността на Габрово като столица на хумора и сатирата</w:t>
      </w:r>
    </w:p>
    <w:p w14:paraId="7B6AEC40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FF64344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Проекти: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ЗВ1-2.2: “Културните здания”</w:t>
      </w:r>
    </w:p>
    <w:p w14:paraId="357F76D3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5FE3E70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Период: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2016 септември – 2018 август</w:t>
      </w:r>
    </w:p>
    <w:p w14:paraId="35AE3AF6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818B4F9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Ресурс: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ОПРР 2014-2020 ПО 1.5 + ОПРЧР 2014-2020 ПО 1 + ПО 2 + финансови инструменти + частни инвеститори</w:t>
      </w:r>
    </w:p>
    <w:p w14:paraId="66E3AAD7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71DFA02" w14:textId="4DD862B9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Връзки: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В ИПГВР е заложен проект попадащ в Група проекти 2: “Интегрирано възстановяване и доразвитие на елементите на градската жизнена среда и обектите на публичната инфраструктура с висока обществена значимост”, към Програмата за реализация в Зона за въздействие 1 (ЗВ1) с преобладаващ социален характер „Русевци – Колелото – Радичевец“, Проект ЗВ1-2.2: “Културните здания” (Възстановяване на съществуващите и изграждане на нови ключови обекти на културната инфраструктура в Габрово: Дом на хумора и сатирата, бившата Професионална гимназия по текстил и моден дизайн, Планетариум и астрономическа обсерватория, бивш Пионерски дом, бивш Младежки дом, нов център за модерни изкуства); Проектът включва две основни дейности, които са обвързани директно с културната стратегия, чието изготвяне Общината реши да възложи своевременно, но нейната конкретизация и изготвянето на програма за управление на културните дейности е заложено да се осъществява въз основа на ПЧП, което следва да се прецизира от гледна точка на използване на финансови инструменти, участие на частни партньори в изграждането / възстановяването, поддръжката и управлението на културните дейности, вероятно включвайки по-сериозното участие на независими творци; Дейностите са описани по следния начин: Дейност ЗВ1- 2.2.3: Проучване на специфичните потребности (анализ на нагласите на потребителите, </w:t>
      </w:r>
      <w:r w:rsidRPr="00EE2BA9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културните дейци, </w:t>
      </w:r>
      <w:r w:rsidR="00AA123F" w:rsidRPr="00EE2BA9">
        <w:rPr>
          <w:rFonts w:ascii="Times New Roman" w:hAnsi="Times New Roman" w:cs="Times New Roman"/>
          <w:noProof/>
          <w:sz w:val="24"/>
          <w:szCs w:val="24"/>
        </w:rPr>
        <w:t>културните институти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и неправителствени организации, правен и финансово-икономически анализ на бизнес модел, въз основа на финансови инструменти), техническа подготовка и съгласуване на инвестиционна програма, подготовка на културна стратегия и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програма за управление на културни дейности въз основа на публично-частни партньорства (ПЧП); Дейност ЗВ1- 2.2.6: Провеждане на пилотна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фаза от програма за управление на културните дейности; Предвидено е изпълнението на симетричен проект в Програмата за реализация в Зона за въздействие 3 (ЗВ3) на публични функции с висока обществена значимост „Янтра – Синкевица – Паничарка“, който е със същия период на изпълнение и всъщност заедно обхващат по-големите обекти на културната инфраструктура и</w:t>
      </w:r>
      <w:r w:rsidR="00AA123F" w:rsidRPr="00EE2BA9">
        <w:rPr>
          <w:rFonts w:ascii="Times New Roman" w:hAnsi="Times New Roman" w:cs="Times New Roman"/>
          <w:noProof/>
          <w:sz w:val="24"/>
          <w:szCs w:val="24"/>
        </w:rPr>
        <w:t xml:space="preserve"> съответните културни институти</w:t>
      </w:r>
      <w:r w:rsidRPr="00EE2BA9">
        <w:rPr>
          <w:rFonts w:ascii="Times New Roman" w:hAnsi="Times New Roman" w:cs="Times New Roman"/>
          <w:noProof/>
          <w:sz w:val="24"/>
          <w:szCs w:val="24"/>
        </w:rPr>
        <w:t>; Домът на хумора и сатирата попада в пакета на този проект.</w:t>
      </w:r>
    </w:p>
    <w:p w14:paraId="1B3C9656" w14:textId="77777777" w:rsidR="00937359" w:rsidRPr="00EE2BA9" w:rsidRDefault="0093735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E6014B7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707A884" w14:textId="03DE3335" w:rsidR="006051A9" w:rsidRPr="00EE2BA9" w:rsidRDefault="00FF1B0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EE2BA9">
        <w:rPr>
          <w:rFonts w:ascii="Times New Roman" w:hAnsi="Times New Roman" w:cs="Times New Roman"/>
          <w:b/>
          <w:noProof/>
          <w:sz w:val="24"/>
          <w:szCs w:val="24"/>
          <w:u w:val="single"/>
        </w:rPr>
        <w:t>Дейност</w:t>
      </w:r>
      <w:r w:rsidR="006051A9" w:rsidRPr="00EE2BA9">
        <w:rPr>
          <w:rFonts w:ascii="Times New Roman" w:hAnsi="Times New Roman" w:cs="Times New Roman"/>
          <w:b/>
          <w:noProof/>
          <w:sz w:val="24"/>
          <w:szCs w:val="24"/>
          <w:u w:val="single"/>
        </w:rPr>
        <w:t xml:space="preserve"> 14 </w:t>
      </w:r>
      <w:r w:rsidR="006051A9"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Картографиране на местата за култура (мапинг)</w:t>
      </w:r>
    </w:p>
    <w:p w14:paraId="11EB22F0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4A814B4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Проекти: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ЗВ1-2.2 / ЗВ3-2.2 “Културните здания” и ЗВ3-4.3 “Творчески подход”</w:t>
      </w:r>
    </w:p>
    <w:p w14:paraId="3F2EE3C1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4E43CF5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Период: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2016 септември – 2018 август за проект “Културните здания”; 2018 януари – 2020 декември за проект “Творчески подход”</w:t>
      </w:r>
    </w:p>
    <w:p w14:paraId="43032E50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C148C73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Ресурс: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ОПРР 2014-2020 ПО 1.5 + ОПРЧР 2014-2020 ПО 1 + ПО 2 + финансови инструменти + частни инвеститори за проектите “Културните здания”; ОПИК 2014-2020 ПО 3 + финансови инструменти + частни инвеститори за проект “Творчески подход”</w:t>
      </w:r>
    </w:p>
    <w:p w14:paraId="6B5D0C5D" w14:textId="77777777" w:rsidR="006051A9" w:rsidRPr="00EE2BA9" w:rsidRDefault="006051A9" w:rsidP="006051A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BB03DE6" w14:textId="01503930" w:rsidR="00B43E67" w:rsidRPr="00EE2BA9" w:rsidRDefault="006051A9" w:rsidP="00937359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  <w:u w:val="single"/>
        </w:rPr>
        <w:t>Връзки: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В ИПГВР са заложени проекти попадащи в Група проекти 2: “Интегрирано възстановяване и доразвитие на елементите на градската жизнена среда и обектите на публичната инфраструктура с висока обществена значимост”, към Програмите за реализация в Зона за въздействие 1 (ЗВ1) с преобладаващ социален характер „Русевци – Колелото – Радичевец“ и Зона за въздействие 3 (ЗВ3) на публични функции с висока обществена значимост „Янтра – Синкевица – Паничарка“, Проекти ЗВ1-2.2 и ЗВ3-2.2 “Културните здания” (Възстановяване на съществуващите и изграждане на нови ключови обекти на културната инфраструктура в Габрово: Дом на хумора и сатирата, бившата Професионална гимназия по текстил и моден дизайн, Планетариум и астрономическа обсерватория, бивш Пионерски дом, бивш Младежки дом, нов център за модерни изкуства в Социалната зона и сгради и прилежащи пространства на Дом на културата „Емануил Манолов“, Летен театър, Художествена галерия „Христо Цокев“, Драматичен театър „Рачо Стоянов“ и НЧ „Априлов-Палаузов“ в Публичната зона); Проектите включват две основни дейности, които са обвързани с широкообхватно проучване и инвестиционно проектиране на нова / преустройство, реконструкция и пр. на културната инфраструктура в двете зони в рамките на Дейност ЗВ1- 2.2.3 / ЗВ3-2.2.3 Проучване на специфичните потребности (анализ на нагласите на потребителите, културните дейци, </w:t>
      </w:r>
      <w:r w:rsidR="00AA123F" w:rsidRPr="00EE2BA9">
        <w:rPr>
          <w:rFonts w:ascii="Times New Roman" w:hAnsi="Times New Roman" w:cs="Times New Roman"/>
          <w:noProof/>
          <w:sz w:val="24"/>
          <w:szCs w:val="24"/>
        </w:rPr>
        <w:t>културните институти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и неправителствени организации, правен и финансово-икономически анализ на бизнес модел, въз основа на финансови инструменти), техническа подготовка и съгласуване на инвестиционна програма, подготовка на културна стратегия и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програма за управление на </w:t>
      </w:r>
      <w:r w:rsidRPr="00EE2BA9">
        <w:rPr>
          <w:rFonts w:ascii="Times New Roman" w:hAnsi="Times New Roman" w:cs="Times New Roman"/>
          <w:noProof/>
          <w:sz w:val="24"/>
          <w:szCs w:val="24"/>
        </w:rPr>
        <w:lastRenderedPageBreak/>
        <w:t>културни дейности въз основа на публично-частни партньорства (ПЧП); В другият заложен проект имащ връзка с картографирането на местата за култура - Проект ЗВ3-4.3 “Творчески подход”, попадащ в Група проекти 4 “Интегрирано възстановяване на производствените зони и развитие на конкурентноспособна бизнес общност” към Програмата за реализация в Зона за въздействие 3 (ЗВ3) „Янтра – Синкевица – Паничарка“ (Създаване на мултимедийни центрове и работилници за младежка активност и творчески индустрии - в сградите на ПУ „Николай Палаузов“ и 5-то ОУ „Христо Смирненски“), включва Дейност ЗВ3-4.3.3: Проучване на специфичните потребности (анализ на нагласите на собствениците на замърсени, неизползвани или частично използвани индустриални и други терени, ситуационен анализ на творческите индустрии в Габрово, правен и финансово-икономически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анализ на бизнес модел,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въз основа на финансови инструменти),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подготовка на схема за възобновяване на „кафяви“ зони, временни ползвания и динамичен художествен облик,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устройствена и техническа подготовка и съгласуване на инвестиционна програма,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подготовка на механизъм за управление, бизнес план и маркетингова стратегия с план за действие за творческите пространства въз основа на публично-частни партньорства (ПЧП).</w:t>
      </w:r>
    </w:p>
    <w:p w14:paraId="634392F8" w14:textId="77777777" w:rsidR="00B43E67" w:rsidRPr="00EE2BA9" w:rsidRDefault="00B43E67">
      <w:pPr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br w:type="page"/>
      </w:r>
    </w:p>
    <w:p w14:paraId="2BC1C32F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EE2BA9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ПРИЛОЖЕНИЕ 2</w:t>
      </w:r>
    </w:p>
    <w:p w14:paraId="4369B3F9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492A1F63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0030130" w14:textId="2568133B" w:rsidR="00B43E67" w:rsidRPr="00EE2BA9" w:rsidRDefault="000B570E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В това приложение са представени </w:t>
      </w:r>
      <w:r w:rsidR="00B43E67" w:rsidRPr="00EE2BA9">
        <w:rPr>
          <w:rFonts w:ascii="Times New Roman" w:hAnsi="Times New Roman" w:cs="Times New Roman"/>
          <w:noProof/>
          <w:sz w:val="24"/>
          <w:szCs w:val="24"/>
        </w:rPr>
        <w:t xml:space="preserve">съществуващите сгради на културата в община Габрово, които ще бъдат използвани цялостно или частично в подкрепа на изпълнението на </w:t>
      </w:r>
      <w:r w:rsidR="00A74E20" w:rsidRPr="00EE2BA9">
        <w:rPr>
          <w:rFonts w:ascii="Times New Roman" w:hAnsi="Times New Roman" w:cs="Times New Roman"/>
          <w:noProof/>
          <w:sz w:val="24"/>
          <w:szCs w:val="24"/>
        </w:rPr>
        <w:t>С</w:t>
      </w:r>
      <w:r w:rsidR="00B43E67" w:rsidRPr="00EE2BA9">
        <w:rPr>
          <w:rFonts w:ascii="Times New Roman" w:hAnsi="Times New Roman" w:cs="Times New Roman"/>
          <w:noProof/>
          <w:sz w:val="24"/>
          <w:szCs w:val="24"/>
        </w:rPr>
        <w:t>тратегия</w:t>
      </w:r>
      <w:r w:rsidR="00EA1F4A" w:rsidRPr="00EE2BA9">
        <w:rPr>
          <w:rFonts w:ascii="Times New Roman" w:hAnsi="Times New Roman" w:cs="Times New Roman"/>
          <w:noProof/>
          <w:sz w:val="24"/>
          <w:szCs w:val="24"/>
        </w:rPr>
        <w:t>та</w:t>
      </w:r>
      <w:r w:rsidR="00B43E67" w:rsidRPr="00EE2BA9">
        <w:rPr>
          <w:rFonts w:ascii="Times New Roman" w:hAnsi="Times New Roman" w:cs="Times New Roman"/>
          <w:noProof/>
          <w:sz w:val="24"/>
          <w:szCs w:val="24"/>
        </w:rPr>
        <w:t>. Информацията е предоставена от Община Габрово. По-задълбочено и детайлно изучаване на състоянието и потенциала на съществуващия сграден фонд е предвидено в рамките на „</w:t>
      </w:r>
      <w:r w:rsidR="00FF1B09" w:rsidRPr="00EE2BA9">
        <w:rPr>
          <w:rFonts w:ascii="Times New Roman" w:hAnsi="Times New Roman" w:cs="Times New Roman"/>
          <w:noProof/>
          <w:sz w:val="24"/>
          <w:szCs w:val="24"/>
        </w:rPr>
        <w:t>Дейност</w:t>
      </w:r>
      <w:r w:rsidR="00B43E67" w:rsidRPr="00EE2BA9">
        <w:rPr>
          <w:rFonts w:ascii="Times New Roman" w:hAnsi="Times New Roman" w:cs="Times New Roman"/>
          <w:noProof/>
          <w:sz w:val="24"/>
          <w:szCs w:val="24"/>
        </w:rPr>
        <w:t xml:space="preserve"> 14 - картографиране на местата за култура“.</w:t>
      </w:r>
    </w:p>
    <w:p w14:paraId="3E5181AD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7E8B1C6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4F8D04D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ДОМ НА КУЛТУРАТА „ЕМ. МАНОЛОВ”</w:t>
      </w:r>
    </w:p>
    <w:p w14:paraId="285BC582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63B4D428" w14:textId="44743666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Сградата е на 4 етажа с партер и три сутеренни</w:t>
      </w:r>
      <w:r w:rsidR="005B31F6">
        <w:rPr>
          <w:rFonts w:ascii="Times New Roman" w:hAnsi="Times New Roman" w:cs="Times New Roman"/>
          <w:noProof/>
          <w:sz w:val="24"/>
          <w:szCs w:val="24"/>
        </w:rPr>
        <w:t xml:space="preserve"> нива. Застроена площ 2122 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>, разгърната площ 4642 к</w:t>
      </w:r>
      <w:r w:rsidR="005B31F6" w:rsidRPr="005B31F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. Прилежащ на сградата парк – 3693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>.</w:t>
      </w:r>
      <w:r w:rsidR="005E4A2D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Домът на културата разполага с многофункционална сц</w:t>
      </w:r>
      <w:r w:rsidR="005B31F6">
        <w:rPr>
          <w:rFonts w:ascii="Times New Roman" w:hAnsi="Times New Roman" w:cs="Times New Roman"/>
          <w:noProof/>
          <w:sz w:val="24"/>
          <w:szCs w:val="24"/>
        </w:rPr>
        <w:t>ена и зрителна зала с 760 места</w:t>
      </w:r>
      <w:r w:rsidRPr="00EE2BA9">
        <w:rPr>
          <w:rFonts w:ascii="Times New Roman" w:hAnsi="Times New Roman" w:cs="Times New Roman"/>
          <w:noProof/>
          <w:sz w:val="24"/>
          <w:szCs w:val="24"/>
        </w:rPr>
        <w:t>, както и с допълнителна въртяща сцена.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В сградата има още четири зали по 150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– балетна зала, хорова зала, танцова зала и фитнес зала.</w:t>
      </w:r>
      <w:r w:rsidR="005E4A2D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Има обособени и три салона с до 100 места, 5 репетиционни зали, 50 стаи по 13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>, гримьорни, складове и сервизни помещения, дърводелска работилница.</w:t>
      </w:r>
    </w:p>
    <w:p w14:paraId="2B3BEAC2" w14:textId="77777777" w:rsidR="005E4A2D" w:rsidRPr="00EE2BA9" w:rsidRDefault="005E4A2D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4A9E15B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4372178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ЗАЛА “ВЪЗРАЖДАНЕ” </w:t>
      </w:r>
    </w:p>
    <w:p w14:paraId="020BE864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DDEF81B" w14:textId="3931142B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Масивна сграда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на два етажа със сутерен – гараж + фоайета – 900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>.</w:t>
      </w:r>
      <w:r w:rsidR="005E4A2D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Многофункционална, основно реновирана по проект. Притежава перфектна съвременна озвучителна и осветителна техника., два падащи екрана, подходящи за кинопрожекции, презентации и др.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Брой на седящите места – 385. Основно се използва за концертни изяви, кинопрожекции, училищни празници, обучения, семинари, тържествени заседания и др.</w:t>
      </w:r>
      <w:r w:rsidR="005B31F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Разполага с 3 бр. оборудвани гримьорни и сервизни помещения.</w:t>
      </w:r>
    </w:p>
    <w:p w14:paraId="0DE0EAFF" w14:textId="77777777" w:rsidR="005E4A2D" w:rsidRPr="00EE2BA9" w:rsidRDefault="005E4A2D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8A3F22F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48EBBBC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ЛЕТЕН ТЕАТЪР</w:t>
      </w:r>
    </w:p>
    <w:p w14:paraId="42C4D9CA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4E3E098" w14:textId="0B6FDE45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Масивна сграда – 1200</w:t>
      </w:r>
      <w:r w:rsidR="005B31F6" w:rsidRPr="005B31F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, амфитеатър 2310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и дворно място 6635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>. Седящи места – 2500. Използвана е за концерти, дискотеки, кинопрожекции, фестивали и др. масови събития. В момента е в много лошо състояние. Нуждае се от основен ремонт и реконструкция. Разполага с гримьорни, сер</w:t>
      </w:r>
      <w:r w:rsidR="00547AD1">
        <w:rPr>
          <w:rFonts w:ascii="Times New Roman" w:hAnsi="Times New Roman" w:cs="Times New Roman"/>
          <w:noProof/>
          <w:sz w:val="24"/>
          <w:szCs w:val="24"/>
        </w:rPr>
        <w:t>визни помещения и няколко зали.</w:t>
      </w:r>
      <w:bookmarkStart w:id="16" w:name="_GoBack"/>
      <w:bookmarkEnd w:id="16"/>
    </w:p>
    <w:p w14:paraId="052BE244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F940345" w14:textId="77777777" w:rsidR="005E4A2D" w:rsidRPr="00EE2BA9" w:rsidRDefault="005E4A2D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C4E7396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ХГ</w:t>
      </w:r>
      <w:r w:rsidR="009125D7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”ХР. ЦОКЕВ”</w:t>
      </w:r>
    </w:p>
    <w:p w14:paraId="18B535B5" w14:textId="77777777" w:rsidR="005E4A2D" w:rsidRPr="00EE2BA9" w:rsidRDefault="005E4A2D" w:rsidP="005E4A2D">
      <w:pPr>
        <w:pStyle w:val="a7"/>
        <w:spacing w:line="276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7ADA301A" w14:textId="5A024FDB" w:rsidR="00B43E67" w:rsidRPr="00EE2BA9" w:rsidRDefault="00B43E67" w:rsidP="005E4A2D">
      <w:pPr>
        <w:pStyle w:val="a7"/>
        <w:spacing w:line="276" w:lineRule="auto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Масивна сграда на 4 етажа, с обща разгърната площ – 3400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>. Основно</w:t>
      </w:r>
      <w:r w:rsidR="005E4A2D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ремонтирана. Една от най-хубавите галерии в страната. Ползва се основно за</w:t>
      </w:r>
      <w:r w:rsidR="005E4A2D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експониране на изложби, подходящи концертни прояви, обучения, тържествени сесии, фестивали и др. Притежава 2 бр. рояла, разположени в залата на 2 етаж.</w:t>
      </w:r>
    </w:p>
    <w:p w14:paraId="1F743D00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6F22522" w14:textId="77777777" w:rsidR="00000829" w:rsidRPr="00EE2BA9" w:rsidRDefault="00000829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954DDAD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МАСИВНА СГРАДА ЗА ЕКСПОЗИЦИИ В М. „ГРАДИЩЕ</w:t>
      </w:r>
      <w:r w:rsidR="00987B22" w:rsidRPr="00EE2BA9">
        <w:rPr>
          <w:rFonts w:ascii="Times New Roman" w:hAnsi="Times New Roman" w:cs="Times New Roman"/>
          <w:noProof/>
          <w:sz w:val="24"/>
          <w:szCs w:val="24"/>
        </w:rPr>
        <w:t>“</w:t>
      </w:r>
    </w:p>
    <w:p w14:paraId="57C903EC" w14:textId="77777777" w:rsidR="005E4A2D" w:rsidRPr="00EE2BA9" w:rsidRDefault="005E4A2D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5A858EA" w14:textId="1F8C0CBF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Сградата е на един етаж, покрита с бетонова плоча - 193.50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>. Замис</w:t>
      </w:r>
      <w:r w:rsidR="005E4A2D" w:rsidRPr="00EE2BA9">
        <w:rPr>
          <w:rFonts w:ascii="Times New Roman" w:hAnsi="Times New Roman" w:cs="Times New Roman"/>
          <w:noProof/>
          <w:sz w:val="24"/>
          <w:szCs w:val="24"/>
        </w:rPr>
        <w:t xml:space="preserve">лена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за експозиц</w:t>
      </w:r>
      <w:r w:rsidR="00987B22" w:rsidRPr="00EE2BA9">
        <w:rPr>
          <w:rFonts w:ascii="Times New Roman" w:hAnsi="Times New Roman" w:cs="Times New Roman"/>
          <w:noProof/>
          <w:sz w:val="24"/>
          <w:szCs w:val="24"/>
        </w:rPr>
        <w:t>ия на находките извадени от късн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о античната крепост,</w:t>
      </w:r>
      <w:r w:rsidR="005E4A2D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непосредствено до която се намира. В момента не е в добро състояние.</w:t>
      </w:r>
    </w:p>
    <w:p w14:paraId="3667DD3A" w14:textId="77777777" w:rsidR="005E4A2D" w:rsidRPr="00EE2BA9" w:rsidRDefault="005E4A2D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99EDA34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E25D873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МУЗЕЙ ДОМ НА ХУМОРА И САТИРАТА</w:t>
      </w:r>
    </w:p>
    <w:p w14:paraId="3CEDB2A2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5EAB843" w14:textId="2F2706D4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Монолитна сграда състояща се от: триетажна част, застроена на 1416</w:t>
      </w:r>
      <w:r w:rsidR="005B31F6" w:rsidRPr="005B31F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; двуетажна част, застроена на 267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; приземие, застроено на 1037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; бивш Вариететен театър разположен в: приземен етаж – 1166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и партер – 406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18AB99CA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A379DBF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Домът на хумора и сатирата разполага с 8 експозиционни зали, хранилища и офиси. Открита тераса 15 X 15 м. Използва се за изложби, концерти, представяне на книги, обучения и др. В западната приземна част на сградата е разположена и карнавалната работилница, където се изработват макети. В бившите репетиционни и офиси на не съществуващия вече „Вариететен театър” е разположена танцова школа и шивачницата за карнавални костюми. </w:t>
      </w:r>
    </w:p>
    <w:p w14:paraId="12AB672E" w14:textId="77777777" w:rsidR="005E4A2D" w:rsidRPr="00EE2BA9" w:rsidRDefault="005E4A2D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4A20B6E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79D4BE2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РЕГИОНАЛЕН ИСТОРИЧЕСКИ МУЗЕЙ</w:t>
      </w:r>
    </w:p>
    <w:p w14:paraId="1874FD89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3EFDC37A" w14:textId="714983AA" w:rsidR="00A61023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Масивна сграда на два ежажа и сутерен. </w:t>
      </w:r>
      <w:r w:rsidR="00CF166D" w:rsidRPr="00EE2BA9">
        <w:rPr>
          <w:rFonts w:ascii="Times New Roman" w:hAnsi="Times New Roman" w:cs="Times New Roman"/>
          <w:noProof/>
          <w:sz w:val="24"/>
          <w:szCs w:val="24"/>
        </w:rPr>
        <w:t xml:space="preserve">Паметник на културата от местно значение, построено през 1900-1904 г. по проект на големия български архитект Никола Лазаров.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Бивша банка. Паметник на културата.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648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>. Разполага с една по-голяма зала в приземния етаж, стаи за уредниците на музея, хранилища и трезор. В залата има и 100 седящи места.</w:t>
      </w:r>
      <w:r w:rsidR="005E4A2D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Има няколко постоянни експозиции.</w:t>
      </w:r>
      <w:r w:rsidR="00A61023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В музея освен откриването на музейни експозиции се провеждат събрания, представяния на книги, правят се презентации и др. Музеят разполага и с мултимедия.</w:t>
      </w:r>
      <w:r w:rsidR="00A61023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Самостоятелна част от РИМ е обектът „Дечковата къща“. Тя е паметник на културата с музейна експозиция “Градски бит от края на XIX век”, разказваща за живота на градоначалници, индустриалци и техните фамилии от периода на Българското възр</w:t>
      </w:r>
      <w:r w:rsidR="00CF166D" w:rsidRPr="00EE2BA9">
        <w:rPr>
          <w:rFonts w:ascii="Times New Roman" w:hAnsi="Times New Roman" w:cs="Times New Roman"/>
          <w:noProof/>
          <w:sz w:val="24"/>
          <w:szCs w:val="24"/>
        </w:rPr>
        <w:t>аждане.</w:t>
      </w:r>
    </w:p>
    <w:p w14:paraId="2840E827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F7C3A66" w14:textId="77777777" w:rsidR="00000829" w:rsidRPr="00EE2BA9" w:rsidRDefault="00000829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D16E8EC" w14:textId="2AC39B8C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СГРАДА НА УЛ. ОП</w:t>
      </w:r>
      <w:r w:rsidR="002C2B3C" w:rsidRPr="00EE2BA9">
        <w:rPr>
          <w:rFonts w:ascii="Times New Roman" w:hAnsi="Times New Roman" w:cs="Times New Roman"/>
          <w:noProof/>
          <w:sz w:val="24"/>
          <w:szCs w:val="24"/>
        </w:rPr>
        <w:t xml:space="preserve">ЪЛЧЕНСКА </w:t>
      </w:r>
      <w:r w:rsidR="00653739">
        <w:rPr>
          <w:rFonts w:ascii="Times New Roman" w:hAnsi="Times New Roman" w:cs="Times New Roman"/>
          <w:noProof/>
          <w:sz w:val="24"/>
          <w:szCs w:val="24"/>
        </w:rPr>
        <w:t>№</w:t>
      </w:r>
      <w:r w:rsidR="00653739" w:rsidRPr="0065373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653739">
        <w:rPr>
          <w:rFonts w:ascii="Times New Roman" w:hAnsi="Times New Roman" w:cs="Times New Roman"/>
          <w:noProof/>
          <w:sz w:val="24"/>
          <w:szCs w:val="24"/>
        </w:rPr>
        <w:t>8</w:t>
      </w:r>
      <w:r w:rsidR="00653739">
        <w:rPr>
          <w:rFonts w:ascii="Times New Roman" w:hAnsi="Times New Roman" w:cs="Times New Roman"/>
          <w:noProof/>
          <w:sz w:val="24"/>
          <w:szCs w:val="24"/>
          <w:lang w:val="en-US"/>
        </w:rPr>
        <w:t>,</w:t>
      </w:r>
      <w:r w:rsidR="002C2B3C" w:rsidRPr="00EE2BA9">
        <w:rPr>
          <w:rFonts w:ascii="Times New Roman" w:hAnsi="Times New Roman" w:cs="Times New Roman"/>
          <w:noProof/>
          <w:sz w:val="24"/>
          <w:szCs w:val="24"/>
        </w:rPr>
        <w:t xml:space="preserve"> ВЪЗРОЖДЕНСКА КЪЩА (</w:t>
      </w:r>
      <w:r w:rsidR="008B3F41" w:rsidRPr="00EE2BA9">
        <w:rPr>
          <w:rFonts w:ascii="Times New Roman" w:hAnsi="Times New Roman" w:cs="Times New Roman"/>
          <w:noProof/>
          <w:sz w:val="24"/>
          <w:szCs w:val="24"/>
        </w:rPr>
        <w:t>Дечкова къща)</w:t>
      </w:r>
    </w:p>
    <w:p w14:paraId="52F28DE2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E3A0360" w14:textId="600BDFA9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Паянтова сграда застроена на 141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>.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На два етажа, с веранда. Седалище на габровските кметове. В момента е в ремонт по спечелен проект. Има постоянна експозиция. Подходяща е за камерни събития.</w:t>
      </w:r>
    </w:p>
    <w:p w14:paraId="42904510" w14:textId="77777777" w:rsidR="005B31F6" w:rsidRDefault="005B31F6" w:rsidP="00EB0B65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3B65B84" w14:textId="77777777" w:rsidR="005B31F6" w:rsidRDefault="005B31F6" w:rsidP="00EB0B65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0FB453B" w14:textId="53A82DFC" w:rsidR="00EB0B65" w:rsidRPr="00EE2BA9" w:rsidRDefault="00EB0B65" w:rsidP="00EB0B65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lastRenderedPageBreak/>
        <w:t>АИР „БОЖЕНЦИ“</w:t>
      </w:r>
    </w:p>
    <w:p w14:paraId="360E419D" w14:textId="77777777" w:rsidR="00EB0B65" w:rsidRPr="00EE2BA9" w:rsidRDefault="00EB0B65" w:rsidP="00EB0B65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529BCC89" w14:textId="375CDCC6" w:rsidR="00EB0B65" w:rsidRPr="00EE2BA9" w:rsidRDefault="00EB0B65" w:rsidP="00EB0B65">
      <w:pPr>
        <w:rPr>
          <w:rFonts w:ascii="Times New Roman" w:hAnsi="Times New Roman" w:cs="Times New Roman"/>
          <w:sz w:val="24"/>
          <w:lang w:val="en-US"/>
        </w:rPr>
      </w:pPr>
      <w:r w:rsidRPr="00EE2BA9">
        <w:rPr>
          <w:rFonts w:ascii="Times New Roman" w:hAnsi="Times New Roman" w:cs="Times New Roman"/>
          <w:sz w:val="24"/>
        </w:rPr>
        <w:t xml:space="preserve">Архитектурен </w:t>
      </w:r>
      <w:proofErr w:type="spellStart"/>
      <w:r w:rsidRPr="00EE2BA9">
        <w:rPr>
          <w:rFonts w:ascii="Times New Roman" w:hAnsi="Times New Roman" w:cs="Times New Roman"/>
          <w:sz w:val="24"/>
        </w:rPr>
        <w:t>ансамбл</w:t>
      </w:r>
      <w:proofErr w:type="spellEnd"/>
      <w:r w:rsidRPr="00EE2BA9">
        <w:rPr>
          <w:rFonts w:ascii="Times New Roman" w:hAnsi="Times New Roman" w:cs="Times New Roman"/>
          <w:sz w:val="24"/>
        </w:rPr>
        <w:t xml:space="preserve"> на Възраждането, обявен с неговите стотина къщи за архитектурно-исторически резерват през 1964 г. Боженци се намира на 16 км северно от гр. Габрово. Общата площ на имотите в резервата е около 16 000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sz w:val="24"/>
        </w:rPr>
        <w:t xml:space="preserve">. Броят на сградите е 17, в това число административна сграда, Ново школо, Старо школо, килийно училище, три музейни къщи и работилница за пречистване на восък. Резерватът разполага с две изложбени зали и една зала за семинари. На мегдана в центъра на селото се провеждат </w:t>
      </w:r>
      <w:proofErr w:type="spellStart"/>
      <w:r w:rsidRPr="00EE2BA9">
        <w:rPr>
          <w:rFonts w:ascii="Times New Roman" w:hAnsi="Times New Roman" w:cs="Times New Roman"/>
          <w:sz w:val="24"/>
        </w:rPr>
        <w:t>възстановки</w:t>
      </w:r>
      <w:proofErr w:type="spellEnd"/>
      <w:r w:rsidRPr="00EE2BA9">
        <w:rPr>
          <w:rFonts w:ascii="Times New Roman" w:hAnsi="Times New Roman" w:cs="Times New Roman"/>
          <w:sz w:val="24"/>
        </w:rPr>
        <w:t xml:space="preserve"> на народни обичаи и концерти. АИР“ Боженци“ стопанисва 6 възрожденски къщи за гости, адаптирани към съвременните изисквания за настаняване с общо 48 легла.</w:t>
      </w:r>
    </w:p>
    <w:p w14:paraId="6A47CCB4" w14:textId="77777777" w:rsidR="006538D1" w:rsidRPr="00EE2BA9" w:rsidRDefault="006538D1" w:rsidP="00EB0B65">
      <w:pPr>
        <w:rPr>
          <w:rFonts w:ascii="Times New Roman" w:hAnsi="Times New Roman" w:cs="Times New Roman"/>
          <w:sz w:val="24"/>
        </w:rPr>
      </w:pPr>
    </w:p>
    <w:p w14:paraId="04766EDC" w14:textId="60D59FDF" w:rsidR="00EB0B65" w:rsidRPr="00EE2BA9" w:rsidRDefault="00EB0B65" w:rsidP="00EB0B65">
      <w:pPr>
        <w:rPr>
          <w:rFonts w:ascii="Times New Roman" w:hAnsi="Times New Roman" w:cs="Times New Roman"/>
          <w:sz w:val="24"/>
        </w:rPr>
      </w:pPr>
      <w:r w:rsidRPr="00EE2BA9">
        <w:rPr>
          <w:rFonts w:ascii="Times New Roman" w:hAnsi="Times New Roman" w:cs="Times New Roman"/>
          <w:sz w:val="24"/>
        </w:rPr>
        <w:t>ВИРТУАЛЕН И ИНТЕРАКТИВЕН МУЗЕЙ НА ИНДУСТРИЯТА</w:t>
      </w:r>
    </w:p>
    <w:p w14:paraId="299A37C5" w14:textId="4A08EAC9" w:rsidR="008B3F41" w:rsidRPr="00EE2BA9" w:rsidRDefault="00EB0B65" w:rsidP="006538D1">
      <w:pPr>
        <w:jc w:val="both"/>
        <w:rPr>
          <w:rFonts w:ascii="Times New Roman" w:hAnsi="Times New Roman" w:cs="Times New Roman"/>
          <w:sz w:val="24"/>
        </w:rPr>
      </w:pPr>
      <w:r w:rsidRPr="00EE2BA9">
        <w:rPr>
          <w:rFonts w:ascii="Times New Roman" w:hAnsi="Times New Roman" w:cs="Times New Roman"/>
          <w:sz w:val="24"/>
        </w:rPr>
        <w:t>Музейната сграда на ул. „</w:t>
      </w:r>
      <w:proofErr w:type="spellStart"/>
      <w:r w:rsidRPr="00EE2BA9">
        <w:rPr>
          <w:rFonts w:ascii="Times New Roman" w:hAnsi="Times New Roman" w:cs="Times New Roman"/>
          <w:sz w:val="24"/>
        </w:rPr>
        <w:t>Николаевска</w:t>
      </w:r>
      <w:proofErr w:type="spellEnd"/>
      <w:r w:rsidRPr="00EE2BA9">
        <w:rPr>
          <w:rFonts w:ascii="Times New Roman" w:hAnsi="Times New Roman" w:cs="Times New Roman"/>
          <w:sz w:val="24"/>
        </w:rPr>
        <w:t>“ 3 е единична недвижима културна ценност с категория „местно значение“. Заедно с прилежащата среда</w:t>
      </w:r>
      <w:r w:rsidR="006538D1" w:rsidRPr="00EE2BA9">
        <w:rPr>
          <w:rFonts w:ascii="Times New Roman" w:hAnsi="Times New Roman" w:cs="Times New Roman"/>
          <w:sz w:val="24"/>
        </w:rPr>
        <w:t>,</w:t>
      </w:r>
      <w:r w:rsidRPr="00EE2BA9">
        <w:rPr>
          <w:rFonts w:ascii="Times New Roman" w:hAnsi="Times New Roman" w:cs="Times New Roman"/>
          <w:sz w:val="24"/>
        </w:rPr>
        <w:t xml:space="preserve"> тя попада в рамките на защитената територия на групова недвижима културна ценност – част от историческия център на Габрово. Строена е през 1915 – 1920 от габровския търговец Цанко Добрев и представлява сграда с приземен търговски етаж, жилищен етаж и частичен подземен етаж. Ползвана за жилищна сграда, за банка, за интендантство, а след реконструкция през 1950 става градски исторически музей. От създаването си до днес сградата претърпява редица промени, в това число и конструктивни и в момента тя отново е обект на реконструкция. Целта е с</w:t>
      </w:r>
      <w:r w:rsidR="00951DB8" w:rsidRPr="00EE2BA9">
        <w:rPr>
          <w:rFonts w:ascii="Times New Roman" w:hAnsi="Times New Roman" w:cs="Times New Roman"/>
          <w:sz w:val="24"/>
        </w:rPr>
        <w:t>градата да се превърне в първия</w:t>
      </w:r>
      <w:r w:rsidRPr="00EE2BA9">
        <w:rPr>
          <w:rFonts w:ascii="Times New Roman" w:hAnsi="Times New Roman" w:cs="Times New Roman"/>
          <w:sz w:val="24"/>
        </w:rPr>
        <w:t xml:space="preserve"> по рода си на Балканския полуостров Виртуален и интерактивен музей на индустрията. </w:t>
      </w:r>
      <w:r w:rsidR="00951DB8" w:rsidRPr="00EE2BA9">
        <w:rPr>
          <w:rFonts w:ascii="Times New Roman" w:hAnsi="Times New Roman" w:cs="Times New Roman"/>
          <w:sz w:val="24"/>
        </w:rPr>
        <w:t>Д</w:t>
      </w:r>
      <w:r w:rsidRPr="00EE2BA9">
        <w:rPr>
          <w:rFonts w:ascii="Times New Roman" w:hAnsi="Times New Roman" w:cs="Times New Roman"/>
          <w:sz w:val="24"/>
        </w:rPr>
        <w:t xml:space="preserve">осегашната </w:t>
      </w:r>
      <w:proofErr w:type="spellStart"/>
      <w:r w:rsidRPr="00EE2BA9">
        <w:rPr>
          <w:rFonts w:ascii="Times New Roman" w:hAnsi="Times New Roman" w:cs="Times New Roman"/>
          <w:sz w:val="24"/>
        </w:rPr>
        <w:t>полумасивна</w:t>
      </w:r>
      <w:proofErr w:type="spellEnd"/>
      <w:r w:rsidRPr="00EE2BA9">
        <w:rPr>
          <w:rFonts w:ascii="Times New Roman" w:hAnsi="Times New Roman" w:cs="Times New Roman"/>
          <w:sz w:val="24"/>
        </w:rPr>
        <w:t xml:space="preserve"> конструкция </w:t>
      </w:r>
      <w:r w:rsidR="00951DB8" w:rsidRPr="00EE2BA9">
        <w:rPr>
          <w:rFonts w:ascii="Times New Roman" w:hAnsi="Times New Roman" w:cs="Times New Roman"/>
          <w:sz w:val="24"/>
        </w:rPr>
        <w:t>се заменя</w:t>
      </w:r>
      <w:r w:rsidRPr="00EE2BA9">
        <w:rPr>
          <w:rFonts w:ascii="Times New Roman" w:hAnsi="Times New Roman" w:cs="Times New Roman"/>
          <w:sz w:val="24"/>
        </w:rPr>
        <w:t xml:space="preserve"> с нова стоманобетонна, която се вмества в така наречената „черупка“ на сградата. Етажните нива са вече четири, свързани с отворено </w:t>
      </w:r>
      <w:proofErr w:type="spellStart"/>
      <w:r w:rsidRPr="00EE2BA9">
        <w:rPr>
          <w:rFonts w:ascii="Times New Roman" w:hAnsi="Times New Roman" w:cs="Times New Roman"/>
          <w:sz w:val="24"/>
        </w:rPr>
        <w:t>еднораменно</w:t>
      </w:r>
      <w:proofErr w:type="spellEnd"/>
      <w:r w:rsidRPr="00EE2BA9">
        <w:rPr>
          <w:rFonts w:ascii="Times New Roman" w:hAnsi="Times New Roman" w:cs="Times New Roman"/>
          <w:sz w:val="24"/>
        </w:rPr>
        <w:t xml:space="preserve"> стълбище с асансьор. Застроената площ на новата сграда е 187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sz w:val="24"/>
        </w:rPr>
        <w:t>, РЗП 748</w:t>
      </w:r>
      <w:r w:rsidR="005B31F6">
        <w:rPr>
          <w:rFonts w:ascii="Times New Roman" w:hAnsi="Times New Roman" w:cs="Times New Roman"/>
          <w:sz w:val="24"/>
        </w:rPr>
        <w:t xml:space="preserve">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sz w:val="24"/>
        </w:rPr>
        <w:t>.</w:t>
      </w:r>
    </w:p>
    <w:p w14:paraId="028766B7" w14:textId="77777777" w:rsidR="00000829" w:rsidRPr="00EE2BA9" w:rsidRDefault="00000829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F834A30" w14:textId="63F65E91" w:rsidR="00B43E67" w:rsidRPr="00EE2BA9" w:rsidRDefault="000A69AF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АЕК „</w:t>
      </w:r>
      <w:r w:rsidR="00B43E67" w:rsidRPr="00EE2BA9">
        <w:rPr>
          <w:rFonts w:ascii="Times New Roman" w:hAnsi="Times New Roman" w:cs="Times New Roman"/>
          <w:noProof/>
          <w:sz w:val="24"/>
          <w:szCs w:val="24"/>
        </w:rPr>
        <w:t>ЕТЪР”</w:t>
      </w:r>
    </w:p>
    <w:p w14:paraId="4AC1EF39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0D034B1B" w14:textId="3A6CE6F9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Обща площ на целия комплекс – 25519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>. Общ брой на сградите в комплекса 41, в това число административна сграда на комплекса, часовникова кула, църква с килийно училище, заведения за обществено хранене, магазин. Комплексът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разполага и с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хотел „Страноприемница”,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на 5 етажа, включващ хотелска част, ресторант, дневен бар.</w:t>
      </w:r>
    </w:p>
    <w:p w14:paraId="526505C7" w14:textId="0DEFF8C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В приземната част на къщите по чаршията са разположени работилниците на майсторите на народни занаяти, които са наети от тях.</w:t>
      </w:r>
      <w:r w:rsidR="00A61023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Комплексът разполага и с експозиционна зала, където се провеждат различни събития. На поляната в комплекса също се провеждат много събития, отбелязват се народни празници, фолклорни концерти и др. Там основно се разполага и традиционният вече Международен панаир на народните занаяти. С голям интерес се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посреща и Фолклорният театър на открито.</w:t>
      </w:r>
    </w:p>
    <w:p w14:paraId="089B7B43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FD47642" w14:textId="77777777" w:rsidR="00A61023" w:rsidRPr="00EE2BA9" w:rsidRDefault="00A61023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4C98F4E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РЕГИОНАЛНА БИБЛИОТЕКА „АПРИЛОВ – ПАЛАУЗОВ”</w:t>
      </w:r>
    </w:p>
    <w:p w14:paraId="638B6831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6291D3A" w14:textId="53EE4C0F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Масивна сграда на два етажа застроена върху 672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площ. С дворно място от 858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. Бивша пощенска сграда. Паметник на културата. В нея е основно е разгърната библиотечната дейност с изключение на детския отдел, който е в друга сграда. Притежава зала с около 30 седящи места, подходяща за семинари, обучения, представяния на книги и др. </w:t>
      </w:r>
    </w:p>
    <w:p w14:paraId="22533CD3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E511CC7" w14:textId="77777777" w:rsidR="00A61023" w:rsidRPr="00EE2BA9" w:rsidRDefault="00A61023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4BC24CC" w14:textId="11F4543C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СГР</w:t>
      </w:r>
      <w:r w:rsidR="009125D7" w:rsidRPr="00EE2BA9">
        <w:rPr>
          <w:rFonts w:ascii="Times New Roman" w:hAnsi="Times New Roman" w:cs="Times New Roman"/>
          <w:noProof/>
          <w:sz w:val="24"/>
          <w:szCs w:val="24"/>
        </w:rPr>
        <w:t>АДА НА БИВШЕТО УМНИКОВО УЧИЛИЩЕ.</w:t>
      </w: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 ДАРЕНА.</w:t>
      </w:r>
    </w:p>
    <w:p w14:paraId="40DC6340" w14:textId="77777777" w:rsidR="00A61023" w:rsidRPr="00EE2BA9" w:rsidRDefault="00A61023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1D8707B" w14:textId="745C803F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Масивна сграда на два етажа и сутерен, застроена върху 585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>. По силата</w:t>
      </w:r>
      <w:r w:rsidR="00A61023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на дарението трябва да се използва за образователна дейност. Разполага с големи учебни стаи, нуждаещи се от ремонт. Голяма площадка отпред е</w:t>
      </w:r>
      <w:r w:rsidR="00A61023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част от имота и се ползва често за различни културни прояви на открито.</w:t>
      </w:r>
      <w:r w:rsidR="00A61023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Има идея там да се построи подвижна сцена.</w:t>
      </w:r>
    </w:p>
    <w:p w14:paraId="475FFD8B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88E95B0" w14:textId="77777777" w:rsidR="00A61023" w:rsidRPr="00EE2BA9" w:rsidRDefault="00A61023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11152C3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ЧИТАЛИЩА НА ТЕРИТОРИЯТА НА ГРАД ГАБРОВО</w:t>
      </w:r>
    </w:p>
    <w:p w14:paraId="30A0C3CE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2847BD2" w14:textId="77777777" w:rsidR="00B43E67" w:rsidRPr="00EE2BA9" w:rsidRDefault="00B43E67" w:rsidP="00B27F1C">
      <w:pPr>
        <w:pStyle w:val="a7"/>
        <w:numPr>
          <w:ilvl w:val="0"/>
          <w:numId w:val="89"/>
        </w:num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“Априлов – Палаузов 1861”</w:t>
      </w:r>
      <w:r w:rsidRPr="00EE2BA9">
        <w:rPr>
          <w:rFonts w:ascii="Times New Roman" w:hAnsi="Times New Roman" w:cs="Times New Roman"/>
          <w:noProof/>
          <w:sz w:val="24"/>
          <w:szCs w:val="24"/>
        </w:rPr>
        <w:tab/>
      </w:r>
    </w:p>
    <w:p w14:paraId="4F8EF3CA" w14:textId="586994F2" w:rsidR="00B43E67" w:rsidRPr="00EE2BA9" w:rsidRDefault="00B43E67" w:rsidP="008B3F41">
      <w:pPr>
        <w:pStyle w:val="a7"/>
        <w:spacing w:line="276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пл. “Възраждане”,</w:t>
      </w:r>
      <w:r w:rsidR="000865C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E2BA9">
        <w:rPr>
          <w:rFonts w:ascii="Times New Roman" w:hAnsi="Times New Roman" w:cs="Times New Roman"/>
          <w:noProof/>
          <w:sz w:val="24"/>
          <w:szCs w:val="24"/>
        </w:rPr>
        <w:t>п.к. 268, 5300 Габрово</w:t>
      </w:r>
      <w:r w:rsidRPr="00EE2BA9">
        <w:rPr>
          <w:rFonts w:ascii="Times New Roman" w:hAnsi="Times New Roman" w:cs="Times New Roman"/>
          <w:noProof/>
          <w:sz w:val="24"/>
          <w:szCs w:val="24"/>
        </w:rPr>
        <w:tab/>
      </w:r>
    </w:p>
    <w:p w14:paraId="3A2B77AE" w14:textId="20E933E5" w:rsidR="00B43E67" w:rsidRPr="00EE2BA9" w:rsidRDefault="00B43E67" w:rsidP="008B3F41">
      <w:pPr>
        <w:pStyle w:val="a7"/>
        <w:spacing w:line="276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Масивна сграда, паметник на културата, 3000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>, 400 седящи места</w:t>
      </w:r>
    </w:p>
    <w:p w14:paraId="309B2C3F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BFD4527" w14:textId="77777777" w:rsidR="00B43E67" w:rsidRPr="00EE2BA9" w:rsidRDefault="00B43E67" w:rsidP="00B27F1C">
      <w:pPr>
        <w:pStyle w:val="a7"/>
        <w:numPr>
          <w:ilvl w:val="0"/>
          <w:numId w:val="89"/>
        </w:num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“Бъдеще – 1928”</w:t>
      </w:r>
      <w:r w:rsidRPr="00EE2BA9">
        <w:rPr>
          <w:rFonts w:ascii="Times New Roman" w:hAnsi="Times New Roman" w:cs="Times New Roman"/>
          <w:noProof/>
          <w:sz w:val="24"/>
          <w:szCs w:val="24"/>
        </w:rPr>
        <w:tab/>
      </w:r>
    </w:p>
    <w:p w14:paraId="4E52C1F5" w14:textId="77777777" w:rsidR="00B43E67" w:rsidRPr="00EE2BA9" w:rsidRDefault="00B43E67" w:rsidP="008B3F41">
      <w:pPr>
        <w:pStyle w:val="a7"/>
        <w:spacing w:line="276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кв. Любово, ул. „Черни връх” № 8, 5300 Габрово</w:t>
      </w:r>
      <w:r w:rsidRPr="00EE2BA9">
        <w:rPr>
          <w:rFonts w:ascii="Times New Roman" w:hAnsi="Times New Roman" w:cs="Times New Roman"/>
          <w:noProof/>
          <w:sz w:val="24"/>
          <w:szCs w:val="24"/>
        </w:rPr>
        <w:tab/>
      </w:r>
    </w:p>
    <w:p w14:paraId="57E7B735" w14:textId="2E0B5E82" w:rsidR="00B43E67" w:rsidRPr="00EE2BA9" w:rsidRDefault="00B43E67" w:rsidP="008B3F41">
      <w:pPr>
        <w:pStyle w:val="a7"/>
        <w:spacing w:line="276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Масивна сграда, 740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>, 260 седящи места, библиотечен фонд от 9387 тома</w:t>
      </w:r>
    </w:p>
    <w:p w14:paraId="6F6C58F9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A9E37CD" w14:textId="77777777" w:rsidR="00B43E67" w:rsidRPr="00EE2BA9" w:rsidRDefault="00B43E67" w:rsidP="00B27F1C">
      <w:pPr>
        <w:pStyle w:val="a7"/>
        <w:numPr>
          <w:ilvl w:val="0"/>
          <w:numId w:val="89"/>
        </w:num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“Св. Св. Кирил и Методий – 1928”</w:t>
      </w:r>
      <w:r w:rsidRPr="00EE2BA9">
        <w:rPr>
          <w:rFonts w:ascii="Times New Roman" w:hAnsi="Times New Roman" w:cs="Times New Roman"/>
          <w:noProof/>
          <w:sz w:val="24"/>
          <w:szCs w:val="24"/>
        </w:rPr>
        <w:tab/>
      </w:r>
    </w:p>
    <w:p w14:paraId="12CF8A51" w14:textId="77777777" w:rsidR="00B43E67" w:rsidRPr="00EE2BA9" w:rsidRDefault="00B43E67" w:rsidP="008B3F41">
      <w:pPr>
        <w:pStyle w:val="a7"/>
        <w:spacing w:line="276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кв. Бичкиня, бул. „Столетов” № 28, 5300 Габрово</w:t>
      </w:r>
      <w:r w:rsidRPr="00EE2BA9">
        <w:rPr>
          <w:rFonts w:ascii="Times New Roman" w:hAnsi="Times New Roman" w:cs="Times New Roman"/>
          <w:noProof/>
          <w:sz w:val="24"/>
          <w:szCs w:val="24"/>
        </w:rPr>
        <w:tab/>
      </w:r>
    </w:p>
    <w:p w14:paraId="3EFA0CE8" w14:textId="24671CFD" w:rsidR="00B43E67" w:rsidRPr="00EE2BA9" w:rsidRDefault="00B43E67" w:rsidP="008B3F41">
      <w:pPr>
        <w:pStyle w:val="a7"/>
        <w:spacing w:line="276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Масивна сграда, 415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>, 114 седящи места, библиотека с 10600 тома</w:t>
      </w:r>
    </w:p>
    <w:p w14:paraId="19CE0510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FA4F60E" w14:textId="77777777" w:rsidR="00B43E67" w:rsidRPr="00EE2BA9" w:rsidRDefault="00B43E67" w:rsidP="00B27F1C">
      <w:pPr>
        <w:pStyle w:val="a7"/>
        <w:numPr>
          <w:ilvl w:val="0"/>
          <w:numId w:val="89"/>
        </w:num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“Искра – 1954”</w:t>
      </w:r>
      <w:r w:rsidRPr="00EE2BA9">
        <w:rPr>
          <w:rFonts w:ascii="Times New Roman" w:hAnsi="Times New Roman" w:cs="Times New Roman"/>
          <w:noProof/>
          <w:sz w:val="24"/>
          <w:szCs w:val="24"/>
        </w:rPr>
        <w:tab/>
      </w:r>
    </w:p>
    <w:p w14:paraId="46803640" w14:textId="77777777" w:rsidR="00B43E67" w:rsidRPr="00EE2BA9" w:rsidRDefault="00B43E67" w:rsidP="008B3F41">
      <w:pPr>
        <w:pStyle w:val="a7"/>
        <w:spacing w:line="276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кв. Лютаци, 5300 Габрово</w:t>
      </w:r>
    </w:p>
    <w:p w14:paraId="3FAE13CF" w14:textId="51C4BECC" w:rsidR="00B43E67" w:rsidRPr="00EE2BA9" w:rsidRDefault="00B43E67" w:rsidP="008B3F41">
      <w:pPr>
        <w:pStyle w:val="a7"/>
        <w:spacing w:line="276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Масивна сграда, 184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</w:p>
    <w:p w14:paraId="143ACEE2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F1F700C" w14:textId="77777777" w:rsidR="00B43E67" w:rsidRPr="00EE2BA9" w:rsidRDefault="00B43E67" w:rsidP="00B27F1C">
      <w:pPr>
        <w:pStyle w:val="a7"/>
        <w:numPr>
          <w:ilvl w:val="0"/>
          <w:numId w:val="89"/>
        </w:num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“Габрово - 2002”</w:t>
      </w:r>
      <w:r w:rsidRPr="00EE2BA9">
        <w:rPr>
          <w:rFonts w:ascii="Times New Roman" w:hAnsi="Times New Roman" w:cs="Times New Roman"/>
          <w:noProof/>
          <w:sz w:val="24"/>
          <w:szCs w:val="24"/>
        </w:rPr>
        <w:tab/>
      </w:r>
    </w:p>
    <w:p w14:paraId="641A3BD2" w14:textId="77777777" w:rsidR="00B43E67" w:rsidRPr="00EE2BA9" w:rsidRDefault="00B43E67" w:rsidP="008B3F41">
      <w:pPr>
        <w:pStyle w:val="a7"/>
        <w:spacing w:line="276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ул. “Тимок” № 2, п.к. 208, 5300 Габрово</w:t>
      </w:r>
      <w:r w:rsidRPr="00EE2BA9">
        <w:rPr>
          <w:rFonts w:ascii="Times New Roman" w:hAnsi="Times New Roman" w:cs="Times New Roman"/>
          <w:noProof/>
          <w:sz w:val="24"/>
          <w:szCs w:val="24"/>
        </w:rPr>
        <w:tab/>
      </w:r>
    </w:p>
    <w:p w14:paraId="5D75E1B8" w14:textId="7068D790" w:rsidR="00B43E67" w:rsidRPr="00EE2BA9" w:rsidRDefault="00B43E67" w:rsidP="008B3F41">
      <w:pPr>
        <w:pStyle w:val="a7"/>
        <w:spacing w:line="276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Масивна сграда, 267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</w:p>
    <w:p w14:paraId="0E614868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5237B39" w14:textId="77777777" w:rsidR="00B43E67" w:rsidRPr="00EE2BA9" w:rsidRDefault="00B43E67" w:rsidP="00B27F1C">
      <w:pPr>
        <w:pStyle w:val="a7"/>
        <w:numPr>
          <w:ilvl w:val="0"/>
          <w:numId w:val="89"/>
        </w:num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“Балканска звезда – 1896”</w:t>
      </w:r>
      <w:r w:rsidRPr="00EE2BA9">
        <w:rPr>
          <w:rFonts w:ascii="Times New Roman" w:hAnsi="Times New Roman" w:cs="Times New Roman"/>
          <w:noProof/>
          <w:sz w:val="24"/>
          <w:szCs w:val="24"/>
        </w:rPr>
        <w:tab/>
      </w:r>
    </w:p>
    <w:p w14:paraId="7D3B1172" w14:textId="77777777" w:rsidR="00B43E67" w:rsidRPr="00EE2BA9" w:rsidRDefault="00B43E67" w:rsidP="008B3F41">
      <w:pPr>
        <w:pStyle w:val="a7"/>
        <w:spacing w:line="276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кв. Недевци, 5300 Габрово</w:t>
      </w:r>
      <w:r w:rsidRPr="00EE2BA9">
        <w:rPr>
          <w:rFonts w:ascii="Times New Roman" w:hAnsi="Times New Roman" w:cs="Times New Roman"/>
          <w:noProof/>
          <w:sz w:val="24"/>
          <w:szCs w:val="24"/>
        </w:rPr>
        <w:tab/>
      </w:r>
    </w:p>
    <w:p w14:paraId="5E193727" w14:textId="745162CA" w:rsidR="00B43E67" w:rsidRPr="00EE2BA9" w:rsidRDefault="00B43E67" w:rsidP="008B3F41">
      <w:pPr>
        <w:pStyle w:val="a7"/>
        <w:spacing w:line="276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Масивна сграда, 400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>, 200 седящи места, библиотека с 4345 тома</w:t>
      </w:r>
    </w:p>
    <w:p w14:paraId="0865AD03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FAAF766" w14:textId="77777777" w:rsidR="00B43E67" w:rsidRPr="00EE2BA9" w:rsidRDefault="00B43E67" w:rsidP="00B27F1C">
      <w:pPr>
        <w:pStyle w:val="a7"/>
        <w:numPr>
          <w:ilvl w:val="0"/>
          <w:numId w:val="89"/>
        </w:num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“Зора – 1872”</w:t>
      </w:r>
    </w:p>
    <w:p w14:paraId="1CE1DD72" w14:textId="77777777" w:rsidR="00B43E67" w:rsidRPr="00EE2BA9" w:rsidRDefault="00B43E67" w:rsidP="008B3F41">
      <w:pPr>
        <w:pStyle w:val="a7"/>
        <w:spacing w:line="276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кв. Нова махала, пл. „Д. Пенчев” № 8, 5300 Габрово</w:t>
      </w:r>
      <w:r w:rsidRPr="00EE2BA9">
        <w:rPr>
          <w:rFonts w:ascii="Times New Roman" w:hAnsi="Times New Roman" w:cs="Times New Roman"/>
          <w:noProof/>
          <w:sz w:val="24"/>
          <w:szCs w:val="24"/>
        </w:rPr>
        <w:tab/>
      </w:r>
    </w:p>
    <w:p w14:paraId="1FF92CA4" w14:textId="6C79208E" w:rsidR="00B43E67" w:rsidRPr="00EE2BA9" w:rsidRDefault="00B43E67" w:rsidP="008B3F41">
      <w:pPr>
        <w:pStyle w:val="a7"/>
        <w:spacing w:line="276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Масивна сграда, 730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>, 260 седящи места, библиотечен фонд от 5697 тома</w:t>
      </w:r>
    </w:p>
    <w:p w14:paraId="35325B55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7E697DB" w14:textId="77777777" w:rsidR="00B43E67" w:rsidRPr="00EE2BA9" w:rsidRDefault="00B43E67" w:rsidP="00B27F1C">
      <w:pPr>
        <w:pStyle w:val="a7"/>
        <w:numPr>
          <w:ilvl w:val="0"/>
          <w:numId w:val="89"/>
        </w:num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“Христо Смирненски – 1949”</w:t>
      </w:r>
      <w:r w:rsidRPr="00EE2BA9">
        <w:rPr>
          <w:rFonts w:ascii="Times New Roman" w:hAnsi="Times New Roman" w:cs="Times New Roman"/>
          <w:noProof/>
          <w:sz w:val="24"/>
          <w:szCs w:val="24"/>
        </w:rPr>
        <w:tab/>
      </w:r>
    </w:p>
    <w:p w14:paraId="145C8D72" w14:textId="77777777" w:rsidR="00B43E67" w:rsidRPr="00EE2BA9" w:rsidRDefault="00B43E67" w:rsidP="008B3F41">
      <w:pPr>
        <w:pStyle w:val="a7"/>
        <w:spacing w:line="276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кв. Русевци, пл. „Българка” № 1, 5300 Габрово</w:t>
      </w:r>
      <w:r w:rsidRPr="00EE2BA9">
        <w:rPr>
          <w:rFonts w:ascii="Times New Roman" w:hAnsi="Times New Roman" w:cs="Times New Roman"/>
          <w:noProof/>
          <w:sz w:val="24"/>
          <w:szCs w:val="24"/>
        </w:rPr>
        <w:tab/>
      </w:r>
    </w:p>
    <w:p w14:paraId="3DAAFC92" w14:textId="35187373" w:rsidR="00B43E67" w:rsidRPr="00EE2BA9" w:rsidRDefault="00B43E67" w:rsidP="008B3F41">
      <w:pPr>
        <w:pStyle w:val="a7"/>
        <w:spacing w:line="276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Масивна сграда, 230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>, 75 седящи места, библиотечен фонд от 3000 тома</w:t>
      </w:r>
    </w:p>
    <w:p w14:paraId="63A842AE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912FEA7" w14:textId="77777777" w:rsidR="00B43E67" w:rsidRPr="00EE2BA9" w:rsidRDefault="00B43E67" w:rsidP="00B27F1C">
      <w:pPr>
        <w:pStyle w:val="a7"/>
        <w:numPr>
          <w:ilvl w:val="0"/>
          <w:numId w:val="89"/>
        </w:num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“Отец Паисий – 1933”</w:t>
      </w:r>
      <w:r w:rsidRPr="00EE2BA9">
        <w:rPr>
          <w:rFonts w:ascii="Times New Roman" w:hAnsi="Times New Roman" w:cs="Times New Roman"/>
          <w:noProof/>
          <w:sz w:val="24"/>
          <w:szCs w:val="24"/>
        </w:rPr>
        <w:tab/>
      </w:r>
    </w:p>
    <w:p w14:paraId="78C026A7" w14:textId="77777777" w:rsidR="00B43E67" w:rsidRPr="00EE2BA9" w:rsidRDefault="00B43E67" w:rsidP="008B3F41">
      <w:pPr>
        <w:pStyle w:val="a7"/>
        <w:spacing w:line="276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кв. Хаджицонев мост, 5300 Габрово</w:t>
      </w:r>
      <w:r w:rsidRPr="00EE2BA9">
        <w:rPr>
          <w:rFonts w:ascii="Times New Roman" w:hAnsi="Times New Roman" w:cs="Times New Roman"/>
          <w:noProof/>
          <w:sz w:val="24"/>
          <w:szCs w:val="24"/>
        </w:rPr>
        <w:tab/>
      </w:r>
    </w:p>
    <w:p w14:paraId="7E97DAA3" w14:textId="5CC89C4A" w:rsidR="00B43E67" w:rsidRPr="00EE2BA9" w:rsidRDefault="00B43E67" w:rsidP="008B3F41">
      <w:pPr>
        <w:pStyle w:val="a7"/>
        <w:spacing w:line="276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Част от сграда, 42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>, библиотека с 9279 тома</w:t>
      </w:r>
    </w:p>
    <w:p w14:paraId="22AB96BA" w14:textId="77777777" w:rsidR="00B43E67" w:rsidRPr="00EE2BA9" w:rsidRDefault="00B43E67" w:rsidP="00B43E67">
      <w:pPr>
        <w:pStyle w:val="a7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BC22C9F" w14:textId="77777777" w:rsidR="00B43E67" w:rsidRPr="00EE2BA9" w:rsidRDefault="00B43E67" w:rsidP="00B27F1C">
      <w:pPr>
        <w:pStyle w:val="a7"/>
        <w:numPr>
          <w:ilvl w:val="0"/>
          <w:numId w:val="89"/>
        </w:num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„Св.Св. Дамаскин и Онуфрий Габровски – 2011”</w:t>
      </w:r>
      <w:r w:rsidRPr="00EE2BA9">
        <w:rPr>
          <w:rFonts w:ascii="Times New Roman" w:hAnsi="Times New Roman" w:cs="Times New Roman"/>
          <w:noProof/>
          <w:sz w:val="24"/>
          <w:szCs w:val="24"/>
        </w:rPr>
        <w:tab/>
      </w:r>
    </w:p>
    <w:p w14:paraId="53369B70" w14:textId="77777777" w:rsidR="00B43E67" w:rsidRPr="00EE2BA9" w:rsidRDefault="00B43E67" w:rsidP="008B3F41">
      <w:pPr>
        <w:pStyle w:val="a7"/>
        <w:spacing w:line="276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>Габрово, ул.” Мусала” 2</w:t>
      </w:r>
      <w:r w:rsidRPr="00EE2BA9">
        <w:rPr>
          <w:rFonts w:ascii="Times New Roman" w:hAnsi="Times New Roman" w:cs="Times New Roman"/>
          <w:noProof/>
          <w:sz w:val="24"/>
          <w:szCs w:val="24"/>
        </w:rPr>
        <w:tab/>
      </w:r>
    </w:p>
    <w:p w14:paraId="78B0AB41" w14:textId="39DAAD72" w:rsidR="008C1B12" w:rsidRPr="00EE2BA9" w:rsidRDefault="00B43E67" w:rsidP="00F4104E">
      <w:pPr>
        <w:pStyle w:val="a7"/>
        <w:spacing w:line="276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E2BA9">
        <w:rPr>
          <w:rFonts w:ascii="Times New Roman" w:hAnsi="Times New Roman" w:cs="Times New Roman"/>
          <w:noProof/>
          <w:sz w:val="24"/>
          <w:szCs w:val="24"/>
        </w:rPr>
        <w:t xml:space="preserve">Част от масивна сграда, 150 </w:t>
      </w:r>
      <w:r w:rsidR="005B31F6">
        <w:rPr>
          <w:rFonts w:ascii="Times New Roman" w:hAnsi="Times New Roman" w:cs="Times New Roman"/>
          <w:noProof/>
          <w:sz w:val="24"/>
          <w:szCs w:val="24"/>
        </w:rPr>
        <w:t>м</w:t>
      </w:r>
      <w:r w:rsidR="005B31F6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EE2BA9">
        <w:rPr>
          <w:rFonts w:ascii="Times New Roman" w:hAnsi="Times New Roman" w:cs="Times New Roman"/>
          <w:noProof/>
          <w:sz w:val="24"/>
          <w:szCs w:val="24"/>
        </w:rPr>
        <w:t>, библиотечен фонд от 200 тома</w:t>
      </w:r>
      <w:r w:rsidR="00654815" w:rsidRPr="00EE2BA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sectPr w:rsidR="008C1B12" w:rsidRPr="00EE2BA9" w:rsidSect="00DA4EE1">
      <w:footerReference w:type="default" r:id="rId11"/>
      <w:pgSz w:w="11906" w:h="16838"/>
      <w:pgMar w:top="1440" w:right="1440" w:bottom="1440" w:left="10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E0AE93" w14:textId="77777777" w:rsidR="004C2C65" w:rsidRDefault="004C2C65" w:rsidP="005F6391">
      <w:pPr>
        <w:spacing w:after="0" w:line="240" w:lineRule="auto"/>
      </w:pPr>
      <w:r>
        <w:separator/>
      </w:r>
    </w:p>
  </w:endnote>
  <w:endnote w:type="continuationSeparator" w:id="0">
    <w:p w14:paraId="777EDAD1" w14:textId="77777777" w:rsidR="004C2C65" w:rsidRDefault="004C2C65" w:rsidP="005F6391">
      <w:pPr>
        <w:spacing w:after="0" w:line="240" w:lineRule="auto"/>
      </w:pPr>
      <w:r>
        <w:continuationSeparator/>
      </w:r>
    </w:p>
  </w:endnote>
  <w:endnote w:type="continuationNotice" w:id="1">
    <w:p w14:paraId="2B397676" w14:textId="77777777" w:rsidR="004C2C65" w:rsidRDefault="004C2C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71D5" w14:textId="77777777" w:rsidR="00D10C60" w:rsidRDefault="00D10C60">
    <w:pPr>
      <w:pStyle w:val="10"/>
      <w:jc w:val="right"/>
    </w:pPr>
    <w:r>
      <w:fldChar w:fldCharType="begin"/>
    </w:r>
    <w:r>
      <w:instrText>PAGE</w:instrText>
    </w:r>
    <w:r>
      <w:fldChar w:fldCharType="separate"/>
    </w:r>
    <w:r w:rsidR="00547AD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6D391D" w14:textId="77777777" w:rsidR="004C2C65" w:rsidRDefault="004C2C65" w:rsidP="005F6391">
      <w:pPr>
        <w:spacing w:after="0" w:line="240" w:lineRule="auto"/>
      </w:pPr>
      <w:r>
        <w:separator/>
      </w:r>
    </w:p>
  </w:footnote>
  <w:footnote w:type="continuationSeparator" w:id="0">
    <w:p w14:paraId="2A215999" w14:textId="77777777" w:rsidR="004C2C65" w:rsidRDefault="004C2C65" w:rsidP="005F6391">
      <w:pPr>
        <w:spacing w:after="0" w:line="240" w:lineRule="auto"/>
      </w:pPr>
      <w:r>
        <w:continuationSeparator/>
      </w:r>
    </w:p>
  </w:footnote>
  <w:footnote w:type="continuationNotice" w:id="1">
    <w:p w14:paraId="60CF29CD" w14:textId="77777777" w:rsidR="004C2C65" w:rsidRDefault="004C2C65">
      <w:pPr>
        <w:spacing w:after="0" w:line="240" w:lineRule="auto"/>
      </w:pPr>
    </w:p>
  </w:footnote>
  <w:footnote w:id="2">
    <w:p w14:paraId="54B29D66" w14:textId="77777777" w:rsidR="00D10C60" w:rsidRPr="00EE2BA9" w:rsidRDefault="00D10C60" w:rsidP="00C10EA1">
      <w:pPr>
        <w:pStyle w:val="10"/>
        <w:jc w:val="both"/>
        <w:rPr>
          <w:rFonts w:ascii="Times New Roman" w:hAnsi="Times New Roman" w:cs="Times New Roman"/>
          <w:lang w:val="en-US"/>
        </w:rPr>
      </w:pPr>
      <w:r>
        <w:rPr>
          <w:vertAlign w:val="superscript"/>
        </w:rPr>
        <w:footnoteRef/>
      </w:r>
      <w:r>
        <w:t xml:space="preserve"> </w:t>
      </w:r>
      <w:r w:rsidRPr="00EE2BA9">
        <w:rPr>
          <w:rFonts w:ascii="Times New Roman" w:hAnsi="Times New Roman" w:cs="Times New Roman"/>
          <w:b/>
          <w:sz w:val="18"/>
        </w:rPr>
        <w:t>културни индустрии</w:t>
      </w:r>
      <w:r w:rsidRPr="00EE2BA9">
        <w:rPr>
          <w:rFonts w:ascii="Times New Roman" w:hAnsi="Times New Roman" w:cs="Times New Roman"/>
          <w:sz w:val="18"/>
        </w:rPr>
        <w:t xml:space="preserve"> - масово възпроизводство и разпространение на културния продукт чрез индустриални методи и информационни и комуникационни технологии (музикална индустрия, книгоиздаване, филмова индустрия, печатни медии, радио, телевизия и нови медии, софтуер и видео игри); </w:t>
      </w:r>
      <w:r w:rsidRPr="00EE2BA9">
        <w:rPr>
          <w:rFonts w:ascii="Times New Roman" w:hAnsi="Times New Roman" w:cs="Times New Roman"/>
          <w:b/>
          <w:sz w:val="18"/>
        </w:rPr>
        <w:t>творчески индустрии</w:t>
      </w:r>
      <w:r w:rsidRPr="00EE2BA9">
        <w:rPr>
          <w:rFonts w:ascii="Times New Roman" w:hAnsi="Times New Roman" w:cs="Times New Roman"/>
          <w:sz w:val="18"/>
        </w:rPr>
        <w:t xml:space="preserve"> (дизайн, архитектура, рекламен пазар) - междинно потребление на културния продукт в производството на други не-културни продукти</w:t>
      </w:r>
    </w:p>
  </w:footnote>
  <w:footnote w:id="3">
    <w:p w14:paraId="634D3CC0" w14:textId="77777777" w:rsidR="00D10C60" w:rsidRPr="00EE2BA9" w:rsidRDefault="00D10C60">
      <w:pPr>
        <w:pStyle w:val="10"/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322E0A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322E0A">
        <w:rPr>
          <w:rFonts w:ascii="Times New Roman" w:hAnsi="Times New Roman" w:cs="Times New Roman"/>
          <w:sz w:val="20"/>
          <w:szCs w:val="20"/>
        </w:rPr>
        <w:t xml:space="preserve"> </w:t>
      </w:r>
      <w:r w:rsidRPr="00EE2BA9">
        <w:rPr>
          <w:rFonts w:ascii="Times New Roman" w:hAnsi="Times New Roman" w:cs="Times New Roman"/>
          <w:sz w:val="18"/>
          <w:szCs w:val="18"/>
        </w:rPr>
        <w:t>“независим сектор” - нестопански организации в обществена или частна полза (ЗЮЛНЦ), граждански организации и инициативни сдружения в областта на културата, търговски дружества, регистрирани в МК като културни организации, неформални групи, индивидуални артисти и заинтересовани лица.</w:t>
      </w:r>
    </w:p>
  </w:footnote>
  <w:footnote w:id="4">
    <w:p w14:paraId="6B922612" w14:textId="7F42819E" w:rsidR="00D10C60" w:rsidRPr="00EE2BA9" w:rsidRDefault="00D10C60">
      <w:pPr>
        <w:pStyle w:val="10"/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EE2BA9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EE2BA9">
        <w:rPr>
          <w:rFonts w:ascii="Times New Roman" w:hAnsi="Times New Roman" w:cs="Times New Roman"/>
          <w:sz w:val="18"/>
          <w:szCs w:val="18"/>
        </w:rPr>
        <w:t xml:space="preserve"> </w:t>
      </w:r>
      <w:r w:rsidRPr="00EE2BA9">
        <w:rPr>
          <w:rFonts w:ascii="Times New Roman" w:hAnsi="Times New Roman" w:cs="Times New Roman"/>
          <w:sz w:val="18"/>
          <w:szCs w:val="18"/>
        </w:rPr>
        <w:t>Изследването за икономическият принос на изкуствата, културните и творческите индустрии,културното наследство и културния туризъм е осъществен от екип на Обсерватория по икономика на културата с подкрепата на Столична община и съдействието на Националния статистически институт, който предостави данните по методика, конструирана от Обсерваторията</w:t>
      </w:r>
    </w:p>
  </w:footnote>
  <w:footnote w:id="5">
    <w:p w14:paraId="60CB7CB2" w14:textId="00AE2BFA" w:rsidR="00D10C60" w:rsidRPr="00EE2BA9" w:rsidRDefault="00D10C60">
      <w:pPr>
        <w:pStyle w:val="10"/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EE2BA9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EE2BA9">
        <w:rPr>
          <w:rFonts w:ascii="Times New Roman" w:hAnsi="Times New Roman" w:cs="Times New Roman"/>
          <w:sz w:val="18"/>
          <w:szCs w:val="18"/>
        </w:rPr>
        <w:t xml:space="preserve"> </w:t>
      </w:r>
      <w:r w:rsidRPr="00EE2BA9">
        <w:rPr>
          <w:rFonts w:ascii="Times New Roman" w:hAnsi="Times New Roman" w:cs="Times New Roman"/>
          <w:sz w:val="18"/>
          <w:szCs w:val="18"/>
        </w:rPr>
        <w:t xml:space="preserve">В названието “независима сцена” влагаме следния смисъл: изяви на общността от творци, работещи на свободна практика в сферата на изкуствата (организации, неформални групи, индивидуални артисти). Независимата сцена се отличава с новаторство, </w:t>
      </w:r>
      <w:proofErr w:type="spellStart"/>
      <w:r w:rsidRPr="00EE2BA9">
        <w:rPr>
          <w:rFonts w:ascii="Times New Roman" w:hAnsi="Times New Roman" w:cs="Times New Roman"/>
          <w:sz w:val="18"/>
          <w:szCs w:val="18"/>
        </w:rPr>
        <w:t>провок</w:t>
      </w:r>
      <w:proofErr w:type="spellEnd"/>
      <w:r w:rsidRPr="00EE2BA9">
        <w:rPr>
          <w:rFonts w:ascii="Times New Roman" w:hAnsi="Times New Roman" w:cs="Times New Roman"/>
          <w:sz w:val="18"/>
          <w:szCs w:val="18"/>
          <w:lang w:val="en-US"/>
        </w:rPr>
        <w:t>a</w:t>
      </w:r>
      <w:proofErr w:type="spellStart"/>
      <w:r w:rsidRPr="00EE2BA9">
        <w:rPr>
          <w:rFonts w:ascii="Times New Roman" w:hAnsi="Times New Roman" w:cs="Times New Roman"/>
          <w:sz w:val="18"/>
          <w:szCs w:val="18"/>
        </w:rPr>
        <w:t>тивност</w:t>
      </w:r>
      <w:proofErr w:type="spellEnd"/>
      <w:r w:rsidRPr="00EE2BA9">
        <w:rPr>
          <w:rFonts w:ascii="Times New Roman" w:hAnsi="Times New Roman" w:cs="Times New Roman"/>
          <w:sz w:val="18"/>
          <w:szCs w:val="18"/>
        </w:rPr>
        <w:t xml:space="preserve">, експеримент, актуалност, </w:t>
      </w:r>
      <w:proofErr w:type="spellStart"/>
      <w:r w:rsidRPr="00EE2BA9">
        <w:rPr>
          <w:rFonts w:ascii="Times New Roman" w:hAnsi="Times New Roman" w:cs="Times New Roman"/>
          <w:sz w:val="18"/>
          <w:szCs w:val="18"/>
        </w:rPr>
        <w:t>откривателство</w:t>
      </w:r>
      <w:proofErr w:type="spellEnd"/>
      <w:r w:rsidRPr="00EE2BA9">
        <w:rPr>
          <w:rFonts w:ascii="Times New Roman" w:hAnsi="Times New Roman" w:cs="Times New Roman"/>
          <w:sz w:val="18"/>
          <w:szCs w:val="18"/>
        </w:rPr>
        <w:t xml:space="preserve"> и има водеща роля в развитието на езика на изкуството и новите форми и тенденции.</w:t>
      </w:r>
    </w:p>
  </w:footnote>
  <w:footnote w:id="6">
    <w:p w14:paraId="797B91C0" w14:textId="7920230E" w:rsidR="00D10C60" w:rsidRPr="00EE2BA9" w:rsidRDefault="00D10C60" w:rsidP="00C10EA1">
      <w:pPr>
        <w:pStyle w:val="1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E2BA9">
        <w:rPr>
          <w:rStyle w:val="af9"/>
          <w:rFonts w:ascii="Times New Roman" w:eastAsiaTheme="minorEastAsia" w:hAnsi="Times New Roman" w:cs="Times New Roman"/>
          <w:color w:val="auto"/>
          <w:sz w:val="18"/>
          <w:szCs w:val="18"/>
        </w:rPr>
        <w:footnoteRef/>
      </w:r>
      <w:r w:rsidRPr="00EE2BA9">
        <w:rPr>
          <w:rFonts w:ascii="Times New Roman" w:hAnsi="Times New Roman" w:cs="Times New Roman"/>
          <w:sz w:val="18"/>
          <w:szCs w:val="18"/>
        </w:rPr>
        <w:t xml:space="preserve"> </w:t>
      </w:r>
      <w:r w:rsidRPr="00EE2BA9">
        <w:rPr>
          <w:rFonts w:ascii="Times New Roman" w:hAnsi="Times New Roman" w:cs="Times New Roman"/>
          <w:sz w:val="18"/>
          <w:szCs w:val="18"/>
        </w:rPr>
        <w:t xml:space="preserve">Предлагаме да се отдели процент от дължимите общински такси, както и от таксите за туристически услуги, който да влиза в общинска фондация “Габрово </w:t>
      </w:r>
      <w:r w:rsidRPr="00EE2BA9">
        <w:rPr>
          <w:rFonts w:ascii="Times New Roman" w:hAnsi="Times New Roman" w:cs="Times New Roman"/>
          <w:sz w:val="18"/>
          <w:szCs w:val="18"/>
          <w:lang w:val="en-US"/>
        </w:rPr>
        <w:t>XX!</w:t>
      </w:r>
      <w:r w:rsidRPr="00EE2BA9">
        <w:rPr>
          <w:rFonts w:ascii="Times New Roman" w:hAnsi="Times New Roman" w:cs="Times New Roman"/>
          <w:sz w:val="18"/>
          <w:szCs w:val="18"/>
        </w:rPr>
        <w:t xml:space="preserve">” и той да се използва за реализиране целите на стратегията. Подобна практика успешно се прилага в редица европейски градове (Париж, Брюксел, Берлин, Барселона, Дортмунд, Дуисбург, </w:t>
      </w:r>
      <w:proofErr w:type="spellStart"/>
      <w:r w:rsidRPr="00EE2BA9">
        <w:rPr>
          <w:rFonts w:ascii="Times New Roman" w:hAnsi="Times New Roman" w:cs="Times New Roman"/>
          <w:sz w:val="18"/>
          <w:szCs w:val="18"/>
        </w:rPr>
        <w:t>Детмолд</w:t>
      </w:r>
      <w:proofErr w:type="spellEnd"/>
      <w:r w:rsidRPr="00EE2BA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EE2BA9">
        <w:rPr>
          <w:rFonts w:ascii="Times New Roman" w:hAnsi="Times New Roman" w:cs="Times New Roman"/>
          <w:sz w:val="18"/>
          <w:szCs w:val="18"/>
        </w:rPr>
        <w:t>Ваймар</w:t>
      </w:r>
      <w:proofErr w:type="spellEnd"/>
      <w:r w:rsidRPr="00EE2BA9">
        <w:rPr>
          <w:rFonts w:ascii="Times New Roman" w:hAnsi="Times New Roman" w:cs="Times New Roman"/>
          <w:sz w:val="18"/>
          <w:szCs w:val="18"/>
        </w:rPr>
        <w:t xml:space="preserve"> и др. </w:t>
      </w:r>
      <w:hyperlink r:id="rId1">
        <w:r w:rsidRPr="00EE2BA9">
          <w:rPr>
            <w:rFonts w:ascii="Times New Roman" w:hAnsi="Times New Roman" w:cs="Times New Roman"/>
            <w:color w:val="1155CC"/>
            <w:sz w:val="18"/>
            <w:szCs w:val="18"/>
            <w:u w:val="single"/>
          </w:rPr>
          <w:t>http://www.berliner-zeitung.de/berlin/city-tax-berlin-bittet-touristen-zur-kasse,10809148,22565424.html</w:t>
        </w:r>
      </w:hyperlink>
      <w:r w:rsidRPr="00EE2BA9">
        <w:rPr>
          <w:rFonts w:ascii="Times New Roman" w:hAnsi="Times New Roman" w:cs="Times New Roman"/>
          <w:sz w:val="18"/>
          <w:szCs w:val="18"/>
        </w:rPr>
        <w:t xml:space="preserve">)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60F"/>
    <w:multiLevelType w:val="hybridMultilevel"/>
    <w:tmpl w:val="A67C5E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8A49F0"/>
    <w:multiLevelType w:val="multilevel"/>
    <w:tmpl w:val="70B0A66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nsid w:val="00AE3621"/>
    <w:multiLevelType w:val="multilevel"/>
    <w:tmpl w:val="A4D06D7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035F0E4E"/>
    <w:multiLevelType w:val="multilevel"/>
    <w:tmpl w:val="F72E5BC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048929AA"/>
    <w:multiLevelType w:val="multilevel"/>
    <w:tmpl w:val="4B2AE24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">
    <w:nsid w:val="048A4B78"/>
    <w:multiLevelType w:val="multilevel"/>
    <w:tmpl w:val="153E3F8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">
    <w:nsid w:val="04CF1EA4"/>
    <w:multiLevelType w:val="multilevel"/>
    <w:tmpl w:val="3C0ADB5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7">
    <w:nsid w:val="05CD294A"/>
    <w:multiLevelType w:val="multilevel"/>
    <w:tmpl w:val="787EDD8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8">
    <w:nsid w:val="080C5AD3"/>
    <w:multiLevelType w:val="multilevel"/>
    <w:tmpl w:val="53EA90E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9">
    <w:nsid w:val="095D6044"/>
    <w:multiLevelType w:val="multilevel"/>
    <w:tmpl w:val="DA08FC1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0">
    <w:nsid w:val="09A36C7F"/>
    <w:multiLevelType w:val="hybridMultilevel"/>
    <w:tmpl w:val="47DEA0D4"/>
    <w:lvl w:ilvl="0" w:tplc="0409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1">
    <w:nsid w:val="0BB42859"/>
    <w:multiLevelType w:val="multilevel"/>
    <w:tmpl w:val="2DAEC97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2">
    <w:nsid w:val="0BE44D9E"/>
    <w:multiLevelType w:val="multilevel"/>
    <w:tmpl w:val="CE44C25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3">
    <w:nsid w:val="0D6B6CC3"/>
    <w:multiLevelType w:val="multilevel"/>
    <w:tmpl w:val="8766B9C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4">
    <w:nsid w:val="10A23797"/>
    <w:multiLevelType w:val="multilevel"/>
    <w:tmpl w:val="D9DA3D2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5">
    <w:nsid w:val="120502F0"/>
    <w:multiLevelType w:val="hybridMultilevel"/>
    <w:tmpl w:val="B4409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2184924"/>
    <w:multiLevelType w:val="multilevel"/>
    <w:tmpl w:val="47D4115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7">
    <w:nsid w:val="135D0C57"/>
    <w:multiLevelType w:val="multilevel"/>
    <w:tmpl w:val="48463C72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8">
    <w:nsid w:val="13E55E73"/>
    <w:multiLevelType w:val="multilevel"/>
    <w:tmpl w:val="6AE8BA7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9">
    <w:nsid w:val="14A3594E"/>
    <w:multiLevelType w:val="multilevel"/>
    <w:tmpl w:val="8996CA2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0">
    <w:nsid w:val="15D255FA"/>
    <w:multiLevelType w:val="multilevel"/>
    <w:tmpl w:val="2F486C7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1">
    <w:nsid w:val="1665544A"/>
    <w:multiLevelType w:val="multilevel"/>
    <w:tmpl w:val="D3AE3CD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2">
    <w:nsid w:val="17C5177B"/>
    <w:multiLevelType w:val="multilevel"/>
    <w:tmpl w:val="013CB41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3">
    <w:nsid w:val="19436291"/>
    <w:multiLevelType w:val="multilevel"/>
    <w:tmpl w:val="461AB50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4">
    <w:nsid w:val="19D06BED"/>
    <w:multiLevelType w:val="multilevel"/>
    <w:tmpl w:val="6492B8A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5">
    <w:nsid w:val="1A8047C1"/>
    <w:multiLevelType w:val="hybridMultilevel"/>
    <w:tmpl w:val="F5BA8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CAF0A52"/>
    <w:multiLevelType w:val="multilevel"/>
    <w:tmpl w:val="505684D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7">
    <w:nsid w:val="1CBA3B69"/>
    <w:multiLevelType w:val="multilevel"/>
    <w:tmpl w:val="FC06368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8">
    <w:nsid w:val="1D032AC5"/>
    <w:multiLevelType w:val="multilevel"/>
    <w:tmpl w:val="22940B7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9">
    <w:nsid w:val="1DAE527A"/>
    <w:multiLevelType w:val="multilevel"/>
    <w:tmpl w:val="CF7C791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0">
    <w:nsid w:val="1DDA7BA2"/>
    <w:multiLevelType w:val="multilevel"/>
    <w:tmpl w:val="8DA8E52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1">
    <w:nsid w:val="1DF6131D"/>
    <w:multiLevelType w:val="multilevel"/>
    <w:tmpl w:val="F5EE432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2">
    <w:nsid w:val="1FD27327"/>
    <w:multiLevelType w:val="multilevel"/>
    <w:tmpl w:val="E690D37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3">
    <w:nsid w:val="24D37B23"/>
    <w:multiLevelType w:val="multilevel"/>
    <w:tmpl w:val="9888447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4">
    <w:nsid w:val="259D2004"/>
    <w:multiLevelType w:val="multilevel"/>
    <w:tmpl w:val="E12625D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5">
    <w:nsid w:val="269A27A6"/>
    <w:multiLevelType w:val="multilevel"/>
    <w:tmpl w:val="9AEE2F6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6">
    <w:nsid w:val="26ED0EC6"/>
    <w:multiLevelType w:val="multilevel"/>
    <w:tmpl w:val="F536BB0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7">
    <w:nsid w:val="28A74DE1"/>
    <w:multiLevelType w:val="multilevel"/>
    <w:tmpl w:val="F23690B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8">
    <w:nsid w:val="29636F55"/>
    <w:multiLevelType w:val="multilevel"/>
    <w:tmpl w:val="D818BA7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9">
    <w:nsid w:val="29B545AF"/>
    <w:multiLevelType w:val="multilevel"/>
    <w:tmpl w:val="2B40A41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0">
    <w:nsid w:val="2BB74A14"/>
    <w:multiLevelType w:val="multilevel"/>
    <w:tmpl w:val="369417E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1">
    <w:nsid w:val="2CD9498E"/>
    <w:multiLevelType w:val="multilevel"/>
    <w:tmpl w:val="2D42B8F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2">
    <w:nsid w:val="2D7A6D34"/>
    <w:multiLevelType w:val="multilevel"/>
    <w:tmpl w:val="847AB8D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3">
    <w:nsid w:val="35CB6D88"/>
    <w:multiLevelType w:val="multilevel"/>
    <w:tmpl w:val="923CAB2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4">
    <w:nsid w:val="36981CF5"/>
    <w:multiLevelType w:val="multilevel"/>
    <w:tmpl w:val="4510CA9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5">
    <w:nsid w:val="36DF57DB"/>
    <w:multiLevelType w:val="multilevel"/>
    <w:tmpl w:val="73CA85E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6">
    <w:nsid w:val="379D4ED8"/>
    <w:multiLevelType w:val="multilevel"/>
    <w:tmpl w:val="0A861A2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7">
    <w:nsid w:val="37BD7BDC"/>
    <w:multiLevelType w:val="multilevel"/>
    <w:tmpl w:val="E5C0A65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8">
    <w:nsid w:val="3A2423FF"/>
    <w:multiLevelType w:val="multilevel"/>
    <w:tmpl w:val="47366B2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9">
    <w:nsid w:val="3B3814D6"/>
    <w:multiLevelType w:val="multilevel"/>
    <w:tmpl w:val="2576816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0">
    <w:nsid w:val="3B3F1E95"/>
    <w:multiLevelType w:val="multilevel"/>
    <w:tmpl w:val="FC4EE0A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1">
    <w:nsid w:val="3B8C2029"/>
    <w:multiLevelType w:val="multilevel"/>
    <w:tmpl w:val="F534917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2">
    <w:nsid w:val="3C8861B1"/>
    <w:multiLevelType w:val="hybridMultilevel"/>
    <w:tmpl w:val="1902B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C984D98"/>
    <w:multiLevelType w:val="multilevel"/>
    <w:tmpl w:val="15BE6A3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4">
    <w:nsid w:val="3E062024"/>
    <w:multiLevelType w:val="multilevel"/>
    <w:tmpl w:val="8A2EB20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5">
    <w:nsid w:val="41CD0C24"/>
    <w:multiLevelType w:val="multilevel"/>
    <w:tmpl w:val="E55EEB6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6">
    <w:nsid w:val="448D0BC8"/>
    <w:multiLevelType w:val="multilevel"/>
    <w:tmpl w:val="385CAC1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7">
    <w:nsid w:val="452A1887"/>
    <w:multiLevelType w:val="multilevel"/>
    <w:tmpl w:val="6DC6C11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8">
    <w:nsid w:val="4538332C"/>
    <w:multiLevelType w:val="multilevel"/>
    <w:tmpl w:val="9B2E9F4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9">
    <w:nsid w:val="489116C6"/>
    <w:multiLevelType w:val="multilevel"/>
    <w:tmpl w:val="CE7E69B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0">
    <w:nsid w:val="4A334AFC"/>
    <w:multiLevelType w:val="multilevel"/>
    <w:tmpl w:val="D3DEADF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1">
    <w:nsid w:val="4B275153"/>
    <w:multiLevelType w:val="multilevel"/>
    <w:tmpl w:val="6264285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2">
    <w:nsid w:val="4F071619"/>
    <w:multiLevelType w:val="multilevel"/>
    <w:tmpl w:val="D5AE21F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3">
    <w:nsid w:val="4F5373C5"/>
    <w:multiLevelType w:val="multilevel"/>
    <w:tmpl w:val="597A078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4">
    <w:nsid w:val="509118E2"/>
    <w:multiLevelType w:val="multilevel"/>
    <w:tmpl w:val="783ACAB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5">
    <w:nsid w:val="51365B63"/>
    <w:multiLevelType w:val="multilevel"/>
    <w:tmpl w:val="48DECF7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6">
    <w:nsid w:val="52F66E9F"/>
    <w:multiLevelType w:val="multilevel"/>
    <w:tmpl w:val="4500884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7">
    <w:nsid w:val="5373297A"/>
    <w:multiLevelType w:val="multilevel"/>
    <w:tmpl w:val="DA3E175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8">
    <w:nsid w:val="54587ECB"/>
    <w:multiLevelType w:val="multilevel"/>
    <w:tmpl w:val="EE08420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9">
    <w:nsid w:val="54F742BD"/>
    <w:multiLevelType w:val="multilevel"/>
    <w:tmpl w:val="14D0E3B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70">
    <w:nsid w:val="55D064AE"/>
    <w:multiLevelType w:val="multilevel"/>
    <w:tmpl w:val="8CD2B58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71">
    <w:nsid w:val="56373CC5"/>
    <w:multiLevelType w:val="multilevel"/>
    <w:tmpl w:val="08285D3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72">
    <w:nsid w:val="56605897"/>
    <w:multiLevelType w:val="multilevel"/>
    <w:tmpl w:val="B424624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73">
    <w:nsid w:val="56A00980"/>
    <w:multiLevelType w:val="multilevel"/>
    <w:tmpl w:val="5CEEA3A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74">
    <w:nsid w:val="5E4717EE"/>
    <w:multiLevelType w:val="multilevel"/>
    <w:tmpl w:val="867CB16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75">
    <w:nsid w:val="5F91148D"/>
    <w:multiLevelType w:val="multilevel"/>
    <w:tmpl w:val="0ECAB20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76">
    <w:nsid w:val="62801913"/>
    <w:multiLevelType w:val="multilevel"/>
    <w:tmpl w:val="256E6CC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77">
    <w:nsid w:val="65AB0D69"/>
    <w:multiLevelType w:val="multilevel"/>
    <w:tmpl w:val="4686F32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78">
    <w:nsid w:val="66DA7F48"/>
    <w:multiLevelType w:val="multilevel"/>
    <w:tmpl w:val="85FC883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79">
    <w:nsid w:val="686A0243"/>
    <w:multiLevelType w:val="multilevel"/>
    <w:tmpl w:val="076E777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80">
    <w:nsid w:val="69F2451A"/>
    <w:multiLevelType w:val="hybridMultilevel"/>
    <w:tmpl w:val="4DBEDC3A"/>
    <w:lvl w:ilvl="0" w:tplc="31784A5E">
      <w:start w:val="1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BCC3907"/>
    <w:multiLevelType w:val="multilevel"/>
    <w:tmpl w:val="1CBCCEF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82">
    <w:nsid w:val="6CF83281"/>
    <w:multiLevelType w:val="multilevel"/>
    <w:tmpl w:val="77CA0F4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83">
    <w:nsid w:val="6D28739F"/>
    <w:multiLevelType w:val="multilevel"/>
    <w:tmpl w:val="B2FCE1D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84">
    <w:nsid w:val="6FC77929"/>
    <w:multiLevelType w:val="multilevel"/>
    <w:tmpl w:val="F440E64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85">
    <w:nsid w:val="70A839A4"/>
    <w:multiLevelType w:val="multilevel"/>
    <w:tmpl w:val="F948E70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86">
    <w:nsid w:val="70B92E24"/>
    <w:multiLevelType w:val="multilevel"/>
    <w:tmpl w:val="9F8EB0E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87">
    <w:nsid w:val="72EB6983"/>
    <w:multiLevelType w:val="multilevel"/>
    <w:tmpl w:val="40F6A98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88">
    <w:nsid w:val="74FE09E5"/>
    <w:multiLevelType w:val="multilevel"/>
    <w:tmpl w:val="752A3B7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89">
    <w:nsid w:val="767E0D98"/>
    <w:multiLevelType w:val="multilevel"/>
    <w:tmpl w:val="744AA7A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90">
    <w:nsid w:val="78E545BA"/>
    <w:multiLevelType w:val="multilevel"/>
    <w:tmpl w:val="81169A4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91">
    <w:nsid w:val="7DAF67CD"/>
    <w:multiLevelType w:val="multilevel"/>
    <w:tmpl w:val="E9A85C6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92">
    <w:nsid w:val="7F664F52"/>
    <w:multiLevelType w:val="multilevel"/>
    <w:tmpl w:val="74763FE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81"/>
  </w:num>
  <w:num w:numId="2">
    <w:abstractNumId w:val="92"/>
  </w:num>
  <w:num w:numId="3">
    <w:abstractNumId w:val="85"/>
  </w:num>
  <w:num w:numId="4">
    <w:abstractNumId w:val="64"/>
  </w:num>
  <w:num w:numId="5">
    <w:abstractNumId w:val="4"/>
  </w:num>
  <w:num w:numId="6">
    <w:abstractNumId w:val="77"/>
  </w:num>
  <w:num w:numId="7">
    <w:abstractNumId w:val="47"/>
  </w:num>
  <w:num w:numId="8">
    <w:abstractNumId w:val="65"/>
  </w:num>
  <w:num w:numId="9">
    <w:abstractNumId w:val="69"/>
  </w:num>
  <w:num w:numId="10">
    <w:abstractNumId w:val="24"/>
  </w:num>
  <w:num w:numId="11">
    <w:abstractNumId w:val="20"/>
  </w:num>
  <w:num w:numId="12">
    <w:abstractNumId w:val="54"/>
  </w:num>
  <w:num w:numId="13">
    <w:abstractNumId w:val="63"/>
  </w:num>
  <w:num w:numId="14">
    <w:abstractNumId w:val="30"/>
  </w:num>
  <w:num w:numId="15">
    <w:abstractNumId w:val="58"/>
  </w:num>
  <w:num w:numId="16">
    <w:abstractNumId w:val="26"/>
  </w:num>
  <w:num w:numId="17">
    <w:abstractNumId w:val="45"/>
  </w:num>
  <w:num w:numId="18">
    <w:abstractNumId w:val="57"/>
  </w:num>
  <w:num w:numId="19">
    <w:abstractNumId w:val="32"/>
  </w:num>
  <w:num w:numId="20">
    <w:abstractNumId w:val="5"/>
  </w:num>
  <w:num w:numId="21">
    <w:abstractNumId w:val="67"/>
  </w:num>
  <w:num w:numId="22">
    <w:abstractNumId w:val="46"/>
  </w:num>
  <w:num w:numId="23">
    <w:abstractNumId w:val="14"/>
  </w:num>
  <w:num w:numId="24">
    <w:abstractNumId w:val="44"/>
  </w:num>
  <w:num w:numId="25">
    <w:abstractNumId w:val="28"/>
  </w:num>
  <w:num w:numId="26">
    <w:abstractNumId w:val="37"/>
  </w:num>
  <w:num w:numId="27">
    <w:abstractNumId w:val="84"/>
  </w:num>
  <w:num w:numId="28">
    <w:abstractNumId w:val="33"/>
  </w:num>
  <w:num w:numId="29">
    <w:abstractNumId w:val="43"/>
  </w:num>
  <w:num w:numId="30">
    <w:abstractNumId w:val="41"/>
  </w:num>
  <w:num w:numId="31">
    <w:abstractNumId w:val="39"/>
  </w:num>
  <w:num w:numId="32">
    <w:abstractNumId w:val="75"/>
  </w:num>
  <w:num w:numId="33">
    <w:abstractNumId w:val="1"/>
  </w:num>
  <w:num w:numId="34">
    <w:abstractNumId w:val="59"/>
  </w:num>
  <w:num w:numId="35">
    <w:abstractNumId w:val="71"/>
  </w:num>
  <w:num w:numId="36">
    <w:abstractNumId w:val="55"/>
  </w:num>
  <w:num w:numId="37">
    <w:abstractNumId w:val="8"/>
  </w:num>
  <w:num w:numId="38">
    <w:abstractNumId w:val="70"/>
  </w:num>
  <w:num w:numId="39">
    <w:abstractNumId w:val="49"/>
  </w:num>
  <w:num w:numId="40">
    <w:abstractNumId w:val="36"/>
  </w:num>
  <w:num w:numId="41">
    <w:abstractNumId w:val="66"/>
  </w:num>
  <w:num w:numId="42">
    <w:abstractNumId w:val="3"/>
  </w:num>
  <w:num w:numId="43">
    <w:abstractNumId w:val="40"/>
  </w:num>
  <w:num w:numId="44">
    <w:abstractNumId w:val="91"/>
  </w:num>
  <w:num w:numId="45">
    <w:abstractNumId w:val="23"/>
  </w:num>
  <w:num w:numId="46">
    <w:abstractNumId w:val="53"/>
  </w:num>
  <w:num w:numId="47">
    <w:abstractNumId w:val="17"/>
  </w:num>
  <w:num w:numId="48">
    <w:abstractNumId w:val="29"/>
  </w:num>
  <w:num w:numId="49">
    <w:abstractNumId w:val="86"/>
  </w:num>
  <w:num w:numId="50">
    <w:abstractNumId w:val="73"/>
  </w:num>
  <w:num w:numId="51">
    <w:abstractNumId w:val="31"/>
  </w:num>
  <w:num w:numId="52">
    <w:abstractNumId w:val="6"/>
  </w:num>
  <w:num w:numId="53">
    <w:abstractNumId w:val="27"/>
  </w:num>
  <w:num w:numId="54">
    <w:abstractNumId w:val="7"/>
  </w:num>
  <w:num w:numId="55">
    <w:abstractNumId w:val="11"/>
  </w:num>
  <w:num w:numId="56">
    <w:abstractNumId w:val="89"/>
  </w:num>
  <w:num w:numId="57">
    <w:abstractNumId w:val="88"/>
  </w:num>
  <w:num w:numId="58">
    <w:abstractNumId w:val="76"/>
  </w:num>
  <w:num w:numId="59">
    <w:abstractNumId w:val="21"/>
  </w:num>
  <w:num w:numId="60">
    <w:abstractNumId w:val="56"/>
  </w:num>
  <w:num w:numId="61">
    <w:abstractNumId w:val="12"/>
  </w:num>
  <w:num w:numId="62">
    <w:abstractNumId w:val="48"/>
  </w:num>
  <w:num w:numId="63">
    <w:abstractNumId w:val="2"/>
  </w:num>
  <w:num w:numId="64">
    <w:abstractNumId w:val="13"/>
  </w:num>
  <w:num w:numId="65">
    <w:abstractNumId w:val="82"/>
  </w:num>
  <w:num w:numId="66">
    <w:abstractNumId w:val="60"/>
  </w:num>
  <w:num w:numId="67">
    <w:abstractNumId w:val="16"/>
  </w:num>
  <w:num w:numId="68">
    <w:abstractNumId w:val="18"/>
  </w:num>
  <w:num w:numId="69">
    <w:abstractNumId w:val="90"/>
  </w:num>
  <w:num w:numId="70">
    <w:abstractNumId w:val="34"/>
  </w:num>
  <w:num w:numId="71">
    <w:abstractNumId w:val="22"/>
  </w:num>
  <w:num w:numId="72">
    <w:abstractNumId w:val="38"/>
  </w:num>
  <w:num w:numId="73">
    <w:abstractNumId w:val="83"/>
  </w:num>
  <w:num w:numId="74">
    <w:abstractNumId w:val="68"/>
  </w:num>
  <w:num w:numId="75">
    <w:abstractNumId w:val="9"/>
  </w:num>
  <w:num w:numId="76">
    <w:abstractNumId w:val="87"/>
  </w:num>
  <w:num w:numId="77">
    <w:abstractNumId w:val="50"/>
  </w:num>
  <w:num w:numId="78">
    <w:abstractNumId w:val="19"/>
  </w:num>
  <w:num w:numId="79">
    <w:abstractNumId w:val="42"/>
  </w:num>
  <w:num w:numId="80">
    <w:abstractNumId w:val="61"/>
  </w:num>
  <w:num w:numId="81">
    <w:abstractNumId w:val="72"/>
  </w:num>
  <w:num w:numId="82">
    <w:abstractNumId w:val="74"/>
  </w:num>
  <w:num w:numId="83">
    <w:abstractNumId w:val="79"/>
  </w:num>
  <w:num w:numId="84">
    <w:abstractNumId w:val="62"/>
  </w:num>
  <w:num w:numId="85">
    <w:abstractNumId w:val="78"/>
  </w:num>
  <w:num w:numId="86">
    <w:abstractNumId w:val="35"/>
  </w:num>
  <w:num w:numId="87">
    <w:abstractNumId w:val="51"/>
  </w:num>
  <w:num w:numId="88">
    <w:abstractNumId w:val="80"/>
  </w:num>
  <w:num w:numId="89">
    <w:abstractNumId w:val="0"/>
  </w:num>
  <w:num w:numId="90">
    <w:abstractNumId w:val="25"/>
  </w:num>
  <w:num w:numId="91">
    <w:abstractNumId w:val="52"/>
  </w:num>
  <w:num w:numId="92">
    <w:abstractNumId w:val="15"/>
  </w:num>
  <w:num w:numId="93">
    <w:abstractNumId w:val="10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391"/>
    <w:rsid w:val="00000829"/>
    <w:rsid w:val="0000275A"/>
    <w:rsid w:val="0001719F"/>
    <w:rsid w:val="000232AF"/>
    <w:rsid w:val="000257FE"/>
    <w:rsid w:val="00037106"/>
    <w:rsid w:val="0003791C"/>
    <w:rsid w:val="000404D5"/>
    <w:rsid w:val="0005111B"/>
    <w:rsid w:val="0005181B"/>
    <w:rsid w:val="00055E5A"/>
    <w:rsid w:val="00057AD3"/>
    <w:rsid w:val="00064DC2"/>
    <w:rsid w:val="0007010B"/>
    <w:rsid w:val="00071ED3"/>
    <w:rsid w:val="000730C6"/>
    <w:rsid w:val="000779E6"/>
    <w:rsid w:val="00080222"/>
    <w:rsid w:val="00085570"/>
    <w:rsid w:val="000865C5"/>
    <w:rsid w:val="000869CC"/>
    <w:rsid w:val="000870C1"/>
    <w:rsid w:val="00094AF2"/>
    <w:rsid w:val="0009791E"/>
    <w:rsid w:val="000A69AF"/>
    <w:rsid w:val="000A6E5F"/>
    <w:rsid w:val="000B570E"/>
    <w:rsid w:val="000B5DF3"/>
    <w:rsid w:val="000B621E"/>
    <w:rsid w:val="000B783B"/>
    <w:rsid w:val="000C4C95"/>
    <w:rsid w:val="000C7449"/>
    <w:rsid w:val="000D316A"/>
    <w:rsid w:val="000D4BBF"/>
    <w:rsid w:val="000D65CF"/>
    <w:rsid w:val="000E26F7"/>
    <w:rsid w:val="000E3181"/>
    <w:rsid w:val="000F1F39"/>
    <w:rsid w:val="000F3BF8"/>
    <w:rsid w:val="001017DE"/>
    <w:rsid w:val="00103ECA"/>
    <w:rsid w:val="00106618"/>
    <w:rsid w:val="0011251C"/>
    <w:rsid w:val="001161CB"/>
    <w:rsid w:val="0013034F"/>
    <w:rsid w:val="001367D7"/>
    <w:rsid w:val="00143DF8"/>
    <w:rsid w:val="00156136"/>
    <w:rsid w:val="00162C86"/>
    <w:rsid w:val="001667BC"/>
    <w:rsid w:val="00170873"/>
    <w:rsid w:val="0017165A"/>
    <w:rsid w:val="0018287F"/>
    <w:rsid w:val="00187BDB"/>
    <w:rsid w:val="00190DD3"/>
    <w:rsid w:val="0019690D"/>
    <w:rsid w:val="001A3BB0"/>
    <w:rsid w:val="001B64D3"/>
    <w:rsid w:val="001B7181"/>
    <w:rsid w:val="001C62C4"/>
    <w:rsid w:val="001C6FFD"/>
    <w:rsid w:val="001D34ED"/>
    <w:rsid w:val="001F2CC8"/>
    <w:rsid w:val="001F5B06"/>
    <w:rsid w:val="001F6954"/>
    <w:rsid w:val="00205EFD"/>
    <w:rsid w:val="002150F7"/>
    <w:rsid w:val="00232E41"/>
    <w:rsid w:val="00234946"/>
    <w:rsid w:val="00235FCB"/>
    <w:rsid w:val="0023703B"/>
    <w:rsid w:val="002616A0"/>
    <w:rsid w:val="00271E8B"/>
    <w:rsid w:val="00294AE4"/>
    <w:rsid w:val="002A3C2A"/>
    <w:rsid w:val="002A6F9E"/>
    <w:rsid w:val="002B03F5"/>
    <w:rsid w:val="002B3FB4"/>
    <w:rsid w:val="002B415A"/>
    <w:rsid w:val="002B5BA1"/>
    <w:rsid w:val="002B674E"/>
    <w:rsid w:val="002C2B3C"/>
    <w:rsid w:val="002D285E"/>
    <w:rsid w:val="002D2F28"/>
    <w:rsid w:val="002D52F1"/>
    <w:rsid w:val="002E0D12"/>
    <w:rsid w:val="002F1A45"/>
    <w:rsid w:val="0031104A"/>
    <w:rsid w:val="00312A94"/>
    <w:rsid w:val="00313150"/>
    <w:rsid w:val="003141CA"/>
    <w:rsid w:val="0031458C"/>
    <w:rsid w:val="003154FA"/>
    <w:rsid w:val="0031593A"/>
    <w:rsid w:val="00315BF5"/>
    <w:rsid w:val="00322E0A"/>
    <w:rsid w:val="003252DB"/>
    <w:rsid w:val="003275B3"/>
    <w:rsid w:val="00341A4E"/>
    <w:rsid w:val="00346072"/>
    <w:rsid w:val="00351948"/>
    <w:rsid w:val="00353FD0"/>
    <w:rsid w:val="003645A7"/>
    <w:rsid w:val="00366318"/>
    <w:rsid w:val="00376483"/>
    <w:rsid w:val="00377191"/>
    <w:rsid w:val="003800B5"/>
    <w:rsid w:val="0038386A"/>
    <w:rsid w:val="00385958"/>
    <w:rsid w:val="00393724"/>
    <w:rsid w:val="003945BA"/>
    <w:rsid w:val="003C1971"/>
    <w:rsid w:val="003C1AC7"/>
    <w:rsid w:val="003C4A9F"/>
    <w:rsid w:val="003C59E5"/>
    <w:rsid w:val="003D730D"/>
    <w:rsid w:val="003F26DE"/>
    <w:rsid w:val="003F4BA1"/>
    <w:rsid w:val="003F73B2"/>
    <w:rsid w:val="0040378E"/>
    <w:rsid w:val="00404D9A"/>
    <w:rsid w:val="00406B67"/>
    <w:rsid w:val="004112EE"/>
    <w:rsid w:val="00412B27"/>
    <w:rsid w:val="00417431"/>
    <w:rsid w:val="00422F79"/>
    <w:rsid w:val="0042658E"/>
    <w:rsid w:val="0042730B"/>
    <w:rsid w:val="004405FD"/>
    <w:rsid w:val="00441517"/>
    <w:rsid w:val="00445308"/>
    <w:rsid w:val="00452E5A"/>
    <w:rsid w:val="00457129"/>
    <w:rsid w:val="00461BF0"/>
    <w:rsid w:val="00475C73"/>
    <w:rsid w:val="004803A5"/>
    <w:rsid w:val="004808D1"/>
    <w:rsid w:val="00483530"/>
    <w:rsid w:val="00486433"/>
    <w:rsid w:val="0049618F"/>
    <w:rsid w:val="004A3796"/>
    <w:rsid w:val="004B0E0F"/>
    <w:rsid w:val="004B1488"/>
    <w:rsid w:val="004C2C65"/>
    <w:rsid w:val="004D14C7"/>
    <w:rsid w:val="004D30B0"/>
    <w:rsid w:val="004D3E5D"/>
    <w:rsid w:val="004D4D01"/>
    <w:rsid w:val="004E19D4"/>
    <w:rsid w:val="004E27FD"/>
    <w:rsid w:val="00507AFE"/>
    <w:rsid w:val="0051184E"/>
    <w:rsid w:val="005162FC"/>
    <w:rsid w:val="005244A7"/>
    <w:rsid w:val="00524C42"/>
    <w:rsid w:val="0052616C"/>
    <w:rsid w:val="00540AB2"/>
    <w:rsid w:val="00541342"/>
    <w:rsid w:val="005418CA"/>
    <w:rsid w:val="00543F7B"/>
    <w:rsid w:val="00544FCC"/>
    <w:rsid w:val="00547AD1"/>
    <w:rsid w:val="00550E81"/>
    <w:rsid w:val="00551CBD"/>
    <w:rsid w:val="00552E58"/>
    <w:rsid w:val="005540EF"/>
    <w:rsid w:val="0055509F"/>
    <w:rsid w:val="00557DCA"/>
    <w:rsid w:val="00564F35"/>
    <w:rsid w:val="00571FBA"/>
    <w:rsid w:val="00575E71"/>
    <w:rsid w:val="00581CF3"/>
    <w:rsid w:val="005926C2"/>
    <w:rsid w:val="005A02B1"/>
    <w:rsid w:val="005A1D8C"/>
    <w:rsid w:val="005A1FC6"/>
    <w:rsid w:val="005A78EF"/>
    <w:rsid w:val="005B217D"/>
    <w:rsid w:val="005B31F6"/>
    <w:rsid w:val="005B67FD"/>
    <w:rsid w:val="005C053C"/>
    <w:rsid w:val="005C335F"/>
    <w:rsid w:val="005D19A5"/>
    <w:rsid w:val="005E013B"/>
    <w:rsid w:val="005E1015"/>
    <w:rsid w:val="005E4A2D"/>
    <w:rsid w:val="005E58C3"/>
    <w:rsid w:val="005E74D9"/>
    <w:rsid w:val="005F146B"/>
    <w:rsid w:val="005F6391"/>
    <w:rsid w:val="005F63AB"/>
    <w:rsid w:val="005F6C0D"/>
    <w:rsid w:val="005F6C24"/>
    <w:rsid w:val="00600E52"/>
    <w:rsid w:val="00601BE6"/>
    <w:rsid w:val="006051A9"/>
    <w:rsid w:val="00607473"/>
    <w:rsid w:val="00607BCE"/>
    <w:rsid w:val="0062429F"/>
    <w:rsid w:val="006353F1"/>
    <w:rsid w:val="00641AB6"/>
    <w:rsid w:val="0064290C"/>
    <w:rsid w:val="00653739"/>
    <w:rsid w:val="006538D1"/>
    <w:rsid w:val="00654815"/>
    <w:rsid w:val="00660D96"/>
    <w:rsid w:val="00662C68"/>
    <w:rsid w:val="00670EB2"/>
    <w:rsid w:val="006A519D"/>
    <w:rsid w:val="006A7FBD"/>
    <w:rsid w:val="006B66DF"/>
    <w:rsid w:val="006C2500"/>
    <w:rsid w:val="006D5BBA"/>
    <w:rsid w:val="006E0300"/>
    <w:rsid w:val="006E4961"/>
    <w:rsid w:val="006F6490"/>
    <w:rsid w:val="00704232"/>
    <w:rsid w:val="00704427"/>
    <w:rsid w:val="00704DA9"/>
    <w:rsid w:val="00706508"/>
    <w:rsid w:val="007152B8"/>
    <w:rsid w:val="00724C58"/>
    <w:rsid w:val="0072527E"/>
    <w:rsid w:val="00732CF4"/>
    <w:rsid w:val="0073586D"/>
    <w:rsid w:val="00736F1B"/>
    <w:rsid w:val="00745AA1"/>
    <w:rsid w:val="007534F9"/>
    <w:rsid w:val="00761AFB"/>
    <w:rsid w:val="0076616B"/>
    <w:rsid w:val="00780EB8"/>
    <w:rsid w:val="00782FCA"/>
    <w:rsid w:val="00785912"/>
    <w:rsid w:val="007A31A5"/>
    <w:rsid w:val="007A35E5"/>
    <w:rsid w:val="007A435E"/>
    <w:rsid w:val="007C0A09"/>
    <w:rsid w:val="007C19CF"/>
    <w:rsid w:val="007C323A"/>
    <w:rsid w:val="007C6906"/>
    <w:rsid w:val="007D0716"/>
    <w:rsid w:val="007E589C"/>
    <w:rsid w:val="00803554"/>
    <w:rsid w:val="00804BAA"/>
    <w:rsid w:val="008134DB"/>
    <w:rsid w:val="0081623B"/>
    <w:rsid w:val="00831125"/>
    <w:rsid w:val="00831136"/>
    <w:rsid w:val="008313EC"/>
    <w:rsid w:val="008614C6"/>
    <w:rsid w:val="0087086E"/>
    <w:rsid w:val="008765EA"/>
    <w:rsid w:val="008770F0"/>
    <w:rsid w:val="0088315C"/>
    <w:rsid w:val="00887C16"/>
    <w:rsid w:val="00892891"/>
    <w:rsid w:val="00897B67"/>
    <w:rsid w:val="008A0497"/>
    <w:rsid w:val="008A0C3F"/>
    <w:rsid w:val="008A23A0"/>
    <w:rsid w:val="008A599C"/>
    <w:rsid w:val="008A66A1"/>
    <w:rsid w:val="008B3F41"/>
    <w:rsid w:val="008C1B12"/>
    <w:rsid w:val="008C708F"/>
    <w:rsid w:val="008D29AA"/>
    <w:rsid w:val="008D4018"/>
    <w:rsid w:val="008D47EC"/>
    <w:rsid w:val="008E10BF"/>
    <w:rsid w:val="008E5745"/>
    <w:rsid w:val="008F45CB"/>
    <w:rsid w:val="008F52E6"/>
    <w:rsid w:val="00900AD5"/>
    <w:rsid w:val="00902234"/>
    <w:rsid w:val="00902867"/>
    <w:rsid w:val="009071E8"/>
    <w:rsid w:val="009125D7"/>
    <w:rsid w:val="00913814"/>
    <w:rsid w:val="00913A58"/>
    <w:rsid w:val="00914D6D"/>
    <w:rsid w:val="00921FDE"/>
    <w:rsid w:val="00923DEB"/>
    <w:rsid w:val="009300A0"/>
    <w:rsid w:val="00931110"/>
    <w:rsid w:val="00931275"/>
    <w:rsid w:val="00932628"/>
    <w:rsid w:val="00933FB3"/>
    <w:rsid w:val="00937359"/>
    <w:rsid w:val="0093756B"/>
    <w:rsid w:val="0094081D"/>
    <w:rsid w:val="00944542"/>
    <w:rsid w:val="00950107"/>
    <w:rsid w:val="00951DB8"/>
    <w:rsid w:val="0096174A"/>
    <w:rsid w:val="00966C76"/>
    <w:rsid w:val="0098596B"/>
    <w:rsid w:val="009860D9"/>
    <w:rsid w:val="00987B22"/>
    <w:rsid w:val="0099702D"/>
    <w:rsid w:val="009A061D"/>
    <w:rsid w:val="009A7537"/>
    <w:rsid w:val="009C03B9"/>
    <w:rsid w:val="009D3EB9"/>
    <w:rsid w:val="009D3F73"/>
    <w:rsid w:val="009E7205"/>
    <w:rsid w:val="00A04F68"/>
    <w:rsid w:val="00A111EE"/>
    <w:rsid w:val="00A11FE8"/>
    <w:rsid w:val="00A23199"/>
    <w:rsid w:val="00A24781"/>
    <w:rsid w:val="00A262DF"/>
    <w:rsid w:val="00A26E2B"/>
    <w:rsid w:val="00A320DE"/>
    <w:rsid w:val="00A355E9"/>
    <w:rsid w:val="00A3780C"/>
    <w:rsid w:val="00A457A1"/>
    <w:rsid w:val="00A515F6"/>
    <w:rsid w:val="00A53A28"/>
    <w:rsid w:val="00A61023"/>
    <w:rsid w:val="00A61CB6"/>
    <w:rsid w:val="00A74DBC"/>
    <w:rsid w:val="00A74E20"/>
    <w:rsid w:val="00A750BE"/>
    <w:rsid w:val="00A82573"/>
    <w:rsid w:val="00A85510"/>
    <w:rsid w:val="00A85A2D"/>
    <w:rsid w:val="00A9017A"/>
    <w:rsid w:val="00A938D4"/>
    <w:rsid w:val="00A97C34"/>
    <w:rsid w:val="00AA0671"/>
    <w:rsid w:val="00AA0EE1"/>
    <w:rsid w:val="00AA123F"/>
    <w:rsid w:val="00AA1259"/>
    <w:rsid w:val="00AA625A"/>
    <w:rsid w:val="00AB1E29"/>
    <w:rsid w:val="00AD0A1E"/>
    <w:rsid w:val="00AD1041"/>
    <w:rsid w:val="00AD6C29"/>
    <w:rsid w:val="00B01DD8"/>
    <w:rsid w:val="00B05B78"/>
    <w:rsid w:val="00B1239F"/>
    <w:rsid w:val="00B13E57"/>
    <w:rsid w:val="00B22AA6"/>
    <w:rsid w:val="00B24CE8"/>
    <w:rsid w:val="00B24F9B"/>
    <w:rsid w:val="00B27F1C"/>
    <w:rsid w:val="00B43929"/>
    <w:rsid w:val="00B43E67"/>
    <w:rsid w:val="00B47DE7"/>
    <w:rsid w:val="00B51579"/>
    <w:rsid w:val="00B60DAB"/>
    <w:rsid w:val="00B62CD8"/>
    <w:rsid w:val="00B65715"/>
    <w:rsid w:val="00B70836"/>
    <w:rsid w:val="00B725B7"/>
    <w:rsid w:val="00B74887"/>
    <w:rsid w:val="00B84F33"/>
    <w:rsid w:val="00B8626D"/>
    <w:rsid w:val="00B96EAD"/>
    <w:rsid w:val="00BA31FE"/>
    <w:rsid w:val="00BA5D71"/>
    <w:rsid w:val="00BA6461"/>
    <w:rsid w:val="00BC0C22"/>
    <w:rsid w:val="00BC1A19"/>
    <w:rsid w:val="00BC2A92"/>
    <w:rsid w:val="00BC611D"/>
    <w:rsid w:val="00BE56E8"/>
    <w:rsid w:val="00BE775D"/>
    <w:rsid w:val="00BF2843"/>
    <w:rsid w:val="00BF4137"/>
    <w:rsid w:val="00BF649E"/>
    <w:rsid w:val="00C00F42"/>
    <w:rsid w:val="00C10EA1"/>
    <w:rsid w:val="00C10FCF"/>
    <w:rsid w:val="00C127D1"/>
    <w:rsid w:val="00C14E01"/>
    <w:rsid w:val="00C163AD"/>
    <w:rsid w:val="00C21287"/>
    <w:rsid w:val="00C22F64"/>
    <w:rsid w:val="00C23022"/>
    <w:rsid w:val="00C26A72"/>
    <w:rsid w:val="00C27154"/>
    <w:rsid w:val="00C35A0A"/>
    <w:rsid w:val="00C47A9C"/>
    <w:rsid w:val="00C5317F"/>
    <w:rsid w:val="00C64FAD"/>
    <w:rsid w:val="00C775D4"/>
    <w:rsid w:val="00C7771D"/>
    <w:rsid w:val="00C8592C"/>
    <w:rsid w:val="00C8754B"/>
    <w:rsid w:val="00C94CF5"/>
    <w:rsid w:val="00C97827"/>
    <w:rsid w:val="00CA63F3"/>
    <w:rsid w:val="00CC12E3"/>
    <w:rsid w:val="00CC13F5"/>
    <w:rsid w:val="00CD4A73"/>
    <w:rsid w:val="00CE23B9"/>
    <w:rsid w:val="00CE2868"/>
    <w:rsid w:val="00CE2DAF"/>
    <w:rsid w:val="00CE3BCE"/>
    <w:rsid w:val="00CE42A8"/>
    <w:rsid w:val="00CF166D"/>
    <w:rsid w:val="00CF174A"/>
    <w:rsid w:val="00CF6BFE"/>
    <w:rsid w:val="00D02D2D"/>
    <w:rsid w:val="00D03908"/>
    <w:rsid w:val="00D04AFD"/>
    <w:rsid w:val="00D10847"/>
    <w:rsid w:val="00D10C60"/>
    <w:rsid w:val="00D11B8F"/>
    <w:rsid w:val="00D15895"/>
    <w:rsid w:val="00D226BA"/>
    <w:rsid w:val="00D25C72"/>
    <w:rsid w:val="00D361AD"/>
    <w:rsid w:val="00D4240E"/>
    <w:rsid w:val="00D42E57"/>
    <w:rsid w:val="00D47938"/>
    <w:rsid w:val="00D5129C"/>
    <w:rsid w:val="00D81E71"/>
    <w:rsid w:val="00D826C5"/>
    <w:rsid w:val="00D82C29"/>
    <w:rsid w:val="00D83FB8"/>
    <w:rsid w:val="00D91EC8"/>
    <w:rsid w:val="00DA4EE1"/>
    <w:rsid w:val="00DB0FE8"/>
    <w:rsid w:val="00DB642E"/>
    <w:rsid w:val="00DD0385"/>
    <w:rsid w:val="00DD04A1"/>
    <w:rsid w:val="00DE00BE"/>
    <w:rsid w:val="00DE7807"/>
    <w:rsid w:val="00DF07F4"/>
    <w:rsid w:val="00DF6A14"/>
    <w:rsid w:val="00E03719"/>
    <w:rsid w:val="00E419F2"/>
    <w:rsid w:val="00E4644D"/>
    <w:rsid w:val="00E4737A"/>
    <w:rsid w:val="00E544F4"/>
    <w:rsid w:val="00E578B2"/>
    <w:rsid w:val="00E665FC"/>
    <w:rsid w:val="00E7018E"/>
    <w:rsid w:val="00E7216E"/>
    <w:rsid w:val="00E74667"/>
    <w:rsid w:val="00E750FF"/>
    <w:rsid w:val="00E860DC"/>
    <w:rsid w:val="00E9240A"/>
    <w:rsid w:val="00EA1F4A"/>
    <w:rsid w:val="00EA54C8"/>
    <w:rsid w:val="00EA6CEE"/>
    <w:rsid w:val="00EA6E6C"/>
    <w:rsid w:val="00EB0B65"/>
    <w:rsid w:val="00EB227F"/>
    <w:rsid w:val="00EB5D41"/>
    <w:rsid w:val="00EB6843"/>
    <w:rsid w:val="00EC1E64"/>
    <w:rsid w:val="00EC62F6"/>
    <w:rsid w:val="00EC6B53"/>
    <w:rsid w:val="00EC6CB4"/>
    <w:rsid w:val="00ED0AFC"/>
    <w:rsid w:val="00EE2977"/>
    <w:rsid w:val="00EE2BA9"/>
    <w:rsid w:val="00EE5116"/>
    <w:rsid w:val="00EF69A3"/>
    <w:rsid w:val="00F01B08"/>
    <w:rsid w:val="00F0530F"/>
    <w:rsid w:val="00F073B6"/>
    <w:rsid w:val="00F10F5C"/>
    <w:rsid w:val="00F122C6"/>
    <w:rsid w:val="00F12FB2"/>
    <w:rsid w:val="00F227A8"/>
    <w:rsid w:val="00F307AE"/>
    <w:rsid w:val="00F316A1"/>
    <w:rsid w:val="00F34387"/>
    <w:rsid w:val="00F36BA7"/>
    <w:rsid w:val="00F4104E"/>
    <w:rsid w:val="00F44957"/>
    <w:rsid w:val="00F50DFF"/>
    <w:rsid w:val="00F53D02"/>
    <w:rsid w:val="00F55883"/>
    <w:rsid w:val="00F70988"/>
    <w:rsid w:val="00F73082"/>
    <w:rsid w:val="00F92BE7"/>
    <w:rsid w:val="00FA70BA"/>
    <w:rsid w:val="00FB0BFF"/>
    <w:rsid w:val="00FB6351"/>
    <w:rsid w:val="00FC5490"/>
    <w:rsid w:val="00FC7B54"/>
    <w:rsid w:val="00FE0740"/>
    <w:rsid w:val="00FE327D"/>
    <w:rsid w:val="00FF02D3"/>
    <w:rsid w:val="00FF06C0"/>
    <w:rsid w:val="00FF1612"/>
    <w:rsid w:val="00FF1B09"/>
    <w:rsid w:val="00FF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9F2"/>
  </w:style>
  <w:style w:type="paragraph" w:styleId="1">
    <w:name w:val="heading 1"/>
    <w:basedOn w:val="10"/>
    <w:next w:val="10"/>
    <w:link w:val="11"/>
    <w:uiPriority w:val="99"/>
    <w:qFormat/>
    <w:rsid w:val="005F6391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2">
    <w:name w:val="heading 2"/>
    <w:basedOn w:val="10"/>
    <w:next w:val="10"/>
    <w:link w:val="20"/>
    <w:uiPriority w:val="99"/>
    <w:qFormat/>
    <w:rsid w:val="005F6391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3">
    <w:name w:val="heading 3"/>
    <w:basedOn w:val="10"/>
    <w:next w:val="10"/>
    <w:link w:val="30"/>
    <w:uiPriority w:val="99"/>
    <w:qFormat/>
    <w:rsid w:val="005F6391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4">
    <w:name w:val="heading 4"/>
    <w:basedOn w:val="10"/>
    <w:next w:val="10"/>
    <w:link w:val="40"/>
    <w:uiPriority w:val="99"/>
    <w:qFormat/>
    <w:rsid w:val="005F6391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10"/>
    <w:next w:val="10"/>
    <w:link w:val="50"/>
    <w:uiPriority w:val="99"/>
    <w:qFormat/>
    <w:rsid w:val="005F6391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10"/>
    <w:next w:val="10"/>
    <w:link w:val="60"/>
    <w:uiPriority w:val="99"/>
    <w:qFormat/>
    <w:rsid w:val="005F6391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ормален1"/>
    <w:rsid w:val="005F6391"/>
    <w:pPr>
      <w:spacing w:after="0"/>
    </w:pPr>
    <w:rPr>
      <w:rFonts w:ascii="Arial" w:eastAsia="Arial" w:hAnsi="Arial" w:cs="Arial"/>
      <w:color w:val="000000"/>
    </w:rPr>
  </w:style>
  <w:style w:type="paragraph" w:styleId="a3">
    <w:name w:val="Title"/>
    <w:basedOn w:val="10"/>
    <w:next w:val="10"/>
    <w:link w:val="a4"/>
    <w:uiPriority w:val="99"/>
    <w:qFormat/>
    <w:rsid w:val="005F6391"/>
    <w:rPr>
      <w:rFonts w:ascii="Trebuchet MS" w:eastAsia="Trebuchet MS" w:hAnsi="Trebuchet MS" w:cs="Trebuchet MS"/>
      <w:sz w:val="42"/>
    </w:rPr>
  </w:style>
  <w:style w:type="paragraph" w:styleId="a5">
    <w:name w:val="Subtitle"/>
    <w:basedOn w:val="10"/>
    <w:next w:val="10"/>
    <w:link w:val="a6"/>
    <w:uiPriority w:val="99"/>
    <w:qFormat/>
    <w:rsid w:val="005F6391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a7">
    <w:name w:val="No Spacing"/>
    <w:uiPriority w:val="1"/>
    <w:qFormat/>
    <w:rsid w:val="00E419F2"/>
    <w:pPr>
      <w:spacing w:after="0" w:line="240" w:lineRule="auto"/>
    </w:pPr>
  </w:style>
  <w:style w:type="paragraph" w:styleId="a8">
    <w:name w:val="annotation text"/>
    <w:basedOn w:val="a"/>
    <w:link w:val="a9"/>
    <w:uiPriority w:val="99"/>
    <w:unhideWhenUsed/>
    <w:rsid w:val="00E419F2"/>
    <w:pPr>
      <w:spacing w:line="240" w:lineRule="auto"/>
    </w:pPr>
    <w:rPr>
      <w:sz w:val="20"/>
      <w:szCs w:val="20"/>
    </w:rPr>
  </w:style>
  <w:style w:type="character" w:customStyle="1" w:styleId="a9">
    <w:name w:val="Текст на коментар Знак"/>
    <w:basedOn w:val="a0"/>
    <w:link w:val="a8"/>
    <w:uiPriority w:val="99"/>
    <w:rsid w:val="00EA1F4A"/>
    <w:rPr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E419F2"/>
    <w:rPr>
      <w:sz w:val="16"/>
      <w:szCs w:val="16"/>
    </w:rPr>
  </w:style>
  <w:style w:type="paragraph" w:styleId="ab">
    <w:name w:val="annotation subject"/>
    <w:basedOn w:val="a8"/>
    <w:next w:val="a8"/>
    <w:link w:val="ac"/>
    <w:uiPriority w:val="99"/>
    <w:semiHidden/>
    <w:unhideWhenUsed/>
    <w:rsid w:val="00E419F2"/>
    <w:pPr>
      <w:spacing w:line="276" w:lineRule="auto"/>
    </w:pPr>
    <w:rPr>
      <w:rFonts w:ascii="Calibri" w:eastAsia="Times New Roman" w:hAnsi="Calibri" w:cs="Times New Roman"/>
      <w:b/>
      <w:bCs/>
    </w:rPr>
  </w:style>
  <w:style w:type="character" w:customStyle="1" w:styleId="ac">
    <w:name w:val="Предмет на коментар Знак"/>
    <w:basedOn w:val="a9"/>
    <w:link w:val="ab"/>
    <w:uiPriority w:val="99"/>
    <w:semiHidden/>
    <w:rsid w:val="002E0D12"/>
    <w:rPr>
      <w:rFonts w:ascii="Calibri" w:eastAsia="Times New Roman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E41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2E0D12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E419F2"/>
    <w:pPr>
      <w:tabs>
        <w:tab w:val="center" w:pos="4320"/>
        <w:tab w:val="right" w:pos="8640"/>
      </w:tabs>
    </w:pPr>
    <w:rPr>
      <w:rFonts w:ascii="Calibri" w:eastAsia="Times New Roman" w:hAnsi="Calibri" w:cs="Times New Roman"/>
    </w:rPr>
  </w:style>
  <w:style w:type="character" w:customStyle="1" w:styleId="af0">
    <w:name w:val="Горен колонтитул Знак"/>
    <w:basedOn w:val="a0"/>
    <w:link w:val="af"/>
    <w:uiPriority w:val="99"/>
    <w:rsid w:val="009300A0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930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2">
    <w:name w:val="Долен колонтитул Знак"/>
    <w:basedOn w:val="a0"/>
    <w:link w:val="af1"/>
    <w:uiPriority w:val="99"/>
    <w:rsid w:val="009300A0"/>
  </w:style>
  <w:style w:type="paragraph" w:customStyle="1" w:styleId="Default">
    <w:name w:val="Default"/>
    <w:rsid w:val="009300A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11">
    <w:name w:val="Заглавие 1 Знак"/>
    <w:basedOn w:val="a0"/>
    <w:link w:val="1"/>
    <w:uiPriority w:val="99"/>
    <w:locked/>
    <w:rsid w:val="00E419F2"/>
    <w:rPr>
      <w:rFonts w:ascii="Trebuchet MS" w:eastAsia="Trebuchet MS" w:hAnsi="Trebuchet MS" w:cs="Trebuchet MS"/>
      <w:color w:val="000000"/>
      <w:sz w:val="32"/>
    </w:rPr>
  </w:style>
  <w:style w:type="character" w:customStyle="1" w:styleId="20">
    <w:name w:val="Заглавие 2 Знак"/>
    <w:basedOn w:val="a0"/>
    <w:link w:val="2"/>
    <w:uiPriority w:val="99"/>
    <w:locked/>
    <w:rsid w:val="00E419F2"/>
    <w:rPr>
      <w:rFonts w:ascii="Trebuchet MS" w:eastAsia="Trebuchet MS" w:hAnsi="Trebuchet MS" w:cs="Trebuchet MS"/>
      <w:b/>
      <w:color w:val="000000"/>
      <w:sz w:val="26"/>
    </w:rPr>
  </w:style>
  <w:style w:type="character" w:customStyle="1" w:styleId="30">
    <w:name w:val="Заглавие 3 Знак"/>
    <w:basedOn w:val="a0"/>
    <w:link w:val="3"/>
    <w:uiPriority w:val="99"/>
    <w:locked/>
    <w:rsid w:val="00E419F2"/>
    <w:rPr>
      <w:rFonts w:ascii="Trebuchet MS" w:eastAsia="Trebuchet MS" w:hAnsi="Trebuchet MS" w:cs="Trebuchet MS"/>
      <w:b/>
      <w:color w:val="666666"/>
      <w:sz w:val="24"/>
    </w:rPr>
  </w:style>
  <w:style w:type="character" w:customStyle="1" w:styleId="40">
    <w:name w:val="Заглавие 4 Знак"/>
    <w:basedOn w:val="a0"/>
    <w:link w:val="4"/>
    <w:uiPriority w:val="99"/>
    <w:locked/>
    <w:rsid w:val="00E419F2"/>
    <w:rPr>
      <w:rFonts w:ascii="Trebuchet MS" w:eastAsia="Trebuchet MS" w:hAnsi="Trebuchet MS" w:cs="Trebuchet MS"/>
      <w:color w:val="666666"/>
      <w:u w:val="single"/>
    </w:rPr>
  </w:style>
  <w:style w:type="character" w:customStyle="1" w:styleId="50">
    <w:name w:val="Заглавие 5 Знак"/>
    <w:basedOn w:val="a0"/>
    <w:link w:val="5"/>
    <w:uiPriority w:val="99"/>
    <w:locked/>
    <w:rsid w:val="00E419F2"/>
    <w:rPr>
      <w:rFonts w:ascii="Trebuchet MS" w:eastAsia="Trebuchet MS" w:hAnsi="Trebuchet MS" w:cs="Trebuchet MS"/>
      <w:color w:val="666666"/>
    </w:rPr>
  </w:style>
  <w:style w:type="character" w:customStyle="1" w:styleId="60">
    <w:name w:val="Заглавие 6 Знак"/>
    <w:basedOn w:val="a0"/>
    <w:link w:val="6"/>
    <w:uiPriority w:val="99"/>
    <w:locked/>
    <w:rsid w:val="00E419F2"/>
    <w:rPr>
      <w:rFonts w:ascii="Trebuchet MS" w:eastAsia="Trebuchet MS" w:hAnsi="Trebuchet MS" w:cs="Trebuchet MS"/>
      <w:i/>
      <w:color w:val="666666"/>
    </w:rPr>
  </w:style>
  <w:style w:type="character" w:customStyle="1" w:styleId="a4">
    <w:name w:val="Заглавие Знак"/>
    <w:basedOn w:val="a0"/>
    <w:link w:val="a3"/>
    <w:uiPriority w:val="99"/>
    <w:locked/>
    <w:rsid w:val="00E419F2"/>
    <w:rPr>
      <w:rFonts w:ascii="Trebuchet MS" w:eastAsia="Trebuchet MS" w:hAnsi="Trebuchet MS" w:cs="Trebuchet MS"/>
      <w:color w:val="000000"/>
      <w:sz w:val="42"/>
    </w:rPr>
  </w:style>
  <w:style w:type="character" w:customStyle="1" w:styleId="a6">
    <w:name w:val="Подзаглавие Знак"/>
    <w:basedOn w:val="a0"/>
    <w:link w:val="a5"/>
    <w:uiPriority w:val="99"/>
    <w:locked/>
    <w:rsid w:val="00E419F2"/>
    <w:rPr>
      <w:rFonts w:ascii="Trebuchet MS" w:eastAsia="Trebuchet MS" w:hAnsi="Trebuchet MS" w:cs="Trebuchet MS"/>
      <w:i/>
      <w:color w:val="666666"/>
      <w:sz w:val="26"/>
    </w:rPr>
  </w:style>
  <w:style w:type="character" w:styleId="af3">
    <w:name w:val="Hyperlink"/>
    <w:basedOn w:val="a0"/>
    <w:uiPriority w:val="99"/>
    <w:rsid w:val="00E419F2"/>
    <w:rPr>
      <w:rFonts w:cs="Times New Roman"/>
      <w:color w:val="0000FF"/>
      <w:u w:val="single"/>
    </w:rPr>
  </w:style>
  <w:style w:type="character" w:styleId="af4">
    <w:name w:val="FollowedHyperlink"/>
    <w:basedOn w:val="a0"/>
    <w:uiPriority w:val="99"/>
    <w:rsid w:val="00E419F2"/>
    <w:rPr>
      <w:rFonts w:cs="Times New Roman"/>
      <w:color w:val="800080"/>
      <w:u w:val="single"/>
    </w:rPr>
  </w:style>
  <w:style w:type="table" w:styleId="af5">
    <w:name w:val="Table Grid"/>
    <w:basedOn w:val="a1"/>
    <w:uiPriority w:val="59"/>
    <w:rsid w:val="003F4B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C13F5"/>
    <w:pPr>
      <w:ind w:left="720"/>
      <w:contextualSpacing/>
    </w:pPr>
  </w:style>
  <w:style w:type="character" w:customStyle="1" w:styleId="mw-headline">
    <w:name w:val="mw-headline"/>
    <w:basedOn w:val="a0"/>
    <w:rsid w:val="008134DB"/>
  </w:style>
  <w:style w:type="character" w:customStyle="1" w:styleId="tocline">
    <w:name w:val="tocline"/>
    <w:basedOn w:val="a0"/>
    <w:rsid w:val="008134DB"/>
  </w:style>
  <w:style w:type="paragraph" w:styleId="af7">
    <w:name w:val="footnote text"/>
    <w:aliases w:val="stile 1,Footnote,Footnote1,Footnote2,Footnote3,Footnote4,Footnote5,Footnote6,Footnote7,Footnote8,Footnote9,Footnote10,Footnote11,Footnote21,Footnote31,Footnote41,Footnote51,Footnote61,Footnote71,Footnote81,Footnote91,Fußnotentext arial"/>
    <w:basedOn w:val="a"/>
    <w:link w:val="af8"/>
    <w:unhideWhenUsed/>
    <w:rsid w:val="00DD04A1"/>
    <w:pPr>
      <w:spacing w:after="0" w:line="240" w:lineRule="auto"/>
    </w:pPr>
    <w:rPr>
      <w:sz w:val="20"/>
      <w:szCs w:val="20"/>
    </w:rPr>
  </w:style>
  <w:style w:type="character" w:customStyle="1" w:styleId="af8">
    <w:name w:val="Текст под линия Знак"/>
    <w:aliases w:val="stile 1 Знак,Footnote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7"/>
    <w:uiPriority w:val="99"/>
    <w:rsid w:val="00DD04A1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DD04A1"/>
    <w:rPr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rsid w:val="00DD04A1"/>
    <w:pPr>
      <w:spacing w:after="0" w:line="240" w:lineRule="auto"/>
    </w:pPr>
    <w:rPr>
      <w:sz w:val="20"/>
      <w:szCs w:val="20"/>
    </w:rPr>
  </w:style>
  <w:style w:type="character" w:customStyle="1" w:styleId="afb">
    <w:name w:val="Текст на бележка в края Знак"/>
    <w:basedOn w:val="a0"/>
    <w:link w:val="afa"/>
    <w:uiPriority w:val="99"/>
    <w:semiHidden/>
    <w:rsid w:val="00DD04A1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DD04A1"/>
    <w:rPr>
      <w:vertAlign w:val="superscript"/>
    </w:rPr>
  </w:style>
  <w:style w:type="character" w:styleId="afd">
    <w:name w:val="Strong"/>
    <w:uiPriority w:val="22"/>
    <w:qFormat/>
    <w:rsid w:val="00DD04A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9F2"/>
  </w:style>
  <w:style w:type="paragraph" w:styleId="1">
    <w:name w:val="heading 1"/>
    <w:basedOn w:val="10"/>
    <w:next w:val="10"/>
    <w:link w:val="11"/>
    <w:uiPriority w:val="99"/>
    <w:qFormat/>
    <w:rsid w:val="005F6391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2">
    <w:name w:val="heading 2"/>
    <w:basedOn w:val="10"/>
    <w:next w:val="10"/>
    <w:link w:val="20"/>
    <w:uiPriority w:val="99"/>
    <w:qFormat/>
    <w:rsid w:val="005F6391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3">
    <w:name w:val="heading 3"/>
    <w:basedOn w:val="10"/>
    <w:next w:val="10"/>
    <w:link w:val="30"/>
    <w:uiPriority w:val="99"/>
    <w:qFormat/>
    <w:rsid w:val="005F6391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4">
    <w:name w:val="heading 4"/>
    <w:basedOn w:val="10"/>
    <w:next w:val="10"/>
    <w:link w:val="40"/>
    <w:uiPriority w:val="99"/>
    <w:qFormat/>
    <w:rsid w:val="005F6391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10"/>
    <w:next w:val="10"/>
    <w:link w:val="50"/>
    <w:uiPriority w:val="99"/>
    <w:qFormat/>
    <w:rsid w:val="005F6391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10"/>
    <w:next w:val="10"/>
    <w:link w:val="60"/>
    <w:uiPriority w:val="99"/>
    <w:qFormat/>
    <w:rsid w:val="005F6391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ормален1"/>
    <w:rsid w:val="005F6391"/>
    <w:pPr>
      <w:spacing w:after="0"/>
    </w:pPr>
    <w:rPr>
      <w:rFonts w:ascii="Arial" w:eastAsia="Arial" w:hAnsi="Arial" w:cs="Arial"/>
      <w:color w:val="000000"/>
    </w:rPr>
  </w:style>
  <w:style w:type="paragraph" w:styleId="a3">
    <w:name w:val="Title"/>
    <w:basedOn w:val="10"/>
    <w:next w:val="10"/>
    <w:link w:val="a4"/>
    <w:uiPriority w:val="99"/>
    <w:qFormat/>
    <w:rsid w:val="005F6391"/>
    <w:rPr>
      <w:rFonts w:ascii="Trebuchet MS" w:eastAsia="Trebuchet MS" w:hAnsi="Trebuchet MS" w:cs="Trebuchet MS"/>
      <w:sz w:val="42"/>
    </w:rPr>
  </w:style>
  <w:style w:type="paragraph" w:styleId="a5">
    <w:name w:val="Subtitle"/>
    <w:basedOn w:val="10"/>
    <w:next w:val="10"/>
    <w:link w:val="a6"/>
    <w:uiPriority w:val="99"/>
    <w:qFormat/>
    <w:rsid w:val="005F6391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a7">
    <w:name w:val="No Spacing"/>
    <w:uiPriority w:val="1"/>
    <w:qFormat/>
    <w:rsid w:val="00E419F2"/>
    <w:pPr>
      <w:spacing w:after="0" w:line="240" w:lineRule="auto"/>
    </w:pPr>
  </w:style>
  <w:style w:type="paragraph" w:styleId="a8">
    <w:name w:val="annotation text"/>
    <w:basedOn w:val="a"/>
    <w:link w:val="a9"/>
    <w:uiPriority w:val="99"/>
    <w:unhideWhenUsed/>
    <w:rsid w:val="00E419F2"/>
    <w:pPr>
      <w:spacing w:line="240" w:lineRule="auto"/>
    </w:pPr>
    <w:rPr>
      <w:sz w:val="20"/>
      <w:szCs w:val="20"/>
    </w:rPr>
  </w:style>
  <w:style w:type="character" w:customStyle="1" w:styleId="a9">
    <w:name w:val="Текст на коментар Знак"/>
    <w:basedOn w:val="a0"/>
    <w:link w:val="a8"/>
    <w:uiPriority w:val="99"/>
    <w:rsid w:val="00EA1F4A"/>
    <w:rPr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E419F2"/>
    <w:rPr>
      <w:sz w:val="16"/>
      <w:szCs w:val="16"/>
    </w:rPr>
  </w:style>
  <w:style w:type="paragraph" w:styleId="ab">
    <w:name w:val="annotation subject"/>
    <w:basedOn w:val="a8"/>
    <w:next w:val="a8"/>
    <w:link w:val="ac"/>
    <w:uiPriority w:val="99"/>
    <w:semiHidden/>
    <w:unhideWhenUsed/>
    <w:rsid w:val="00E419F2"/>
    <w:pPr>
      <w:spacing w:line="276" w:lineRule="auto"/>
    </w:pPr>
    <w:rPr>
      <w:rFonts w:ascii="Calibri" w:eastAsia="Times New Roman" w:hAnsi="Calibri" w:cs="Times New Roman"/>
      <w:b/>
      <w:bCs/>
    </w:rPr>
  </w:style>
  <w:style w:type="character" w:customStyle="1" w:styleId="ac">
    <w:name w:val="Предмет на коментар Знак"/>
    <w:basedOn w:val="a9"/>
    <w:link w:val="ab"/>
    <w:uiPriority w:val="99"/>
    <w:semiHidden/>
    <w:rsid w:val="002E0D12"/>
    <w:rPr>
      <w:rFonts w:ascii="Calibri" w:eastAsia="Times New Roman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E41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2E0D12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E419F2"/>
    <w:pPr>
      <w:tabs>
        <w:tab w:val="center" w:pos="4320"/>
        <w:tab w:val="right" w:pos="8640"/>
      </w:tabs>
    </w:pPr>
    <w:rPr>
      <w:rFonts w:ascii="Calibri" w:eastAsia="Times New Roman" w:hAnsi="Calibri" w:cs="Times New Roman"/>
    </w:rPr>
  </w:style>
  <w:style w:type="character" w:customStyle="1" w:styleId="af0">
    <w:name w:val="Горен колонтитул Знак"/>
    <w:basedOn w:val="a0"/>
    <w:link w:val="af"/>
    <w:uiPriority w:val="99"/>
    <w:rsid w:val="009300A0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930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2">
    <w:name w:val="Долен колонтитул Знак"/>
    <w:basedOn w:val="a0"/>
    <w:link w:val="af1"/>
    <w:uiPriority w:val="99"/>
    <w:rsid w:val="009300A0"/>
  </w:style>
  <w:style w:type="paragraph" w:customStyle="1" w:styleId="Default">
    <w:name w:val="Default"/>
    <w:rsid w:val="009300A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11">
    <w:name w:val="Заглавие 1 Знак"/>
    <w:basedOn w:val="a0"/>
    <w:link w:val="1"/>
    <w:uiPriority w:val="99"/>
    <w:locked/>
    <w:rsid w:val="00E419F2"/>
    <w:rPr>
      <w:rFonts w:ascii="Trebuchet MS" w:eastAsia="Trebuchet MS" w:hAnsi="Trebuchet MS" w:cs="Trebuchet MS"/>
      <w:color w:val="000000"/>
      <w:sz w:val="32"/>
    </w:rPr>
  </w:style>
  <w:style w:type="character" w:customStyle="1" w:styleId="20">
    <w:name w:val="Заглавие 2 Знак"/>
    <w:basedOn w:val="a0"/>
    <w:link w:val="2"/>
    <w:uiPriority w:val="99"/>
    <w:locked/>
    <w:rsid w:val="00E419F2"/>
    <w:rPr>
      <w:rFonts w:ascii="Trebuchet MS" w:eastAsia="Trebuchet MS" w:hAnsi="Trebuchet MS" w:cs="Trebuchet MS"/>
      <w:b/>
      <w:color w:val="000000"/>
      <w:sz w:val="26"/>
    </w:rPr>
  </w:style>
  <w:style w:type="character" w:customStyle="1" w:styleId="30">
    <w:name w:val="Заглавие 3 Знак"/>
    <w:basedOn w:val="a0"/>
    <w:link w:val="3"/>
    <w:uiPriority w:val="99"/>
    <w:locked/>
    <w:rsid w:val="00E419F2"/>
    <w:rPr>
      <w:rFonts w:ascii="Trebuchet MS" w:eastAsia="Trebuchet MS" w:hAnsi="Trebuchet MS" w:cs="Trebuchet MS"/>
      <w:b/>
      <w:color w:val="666666"/>
      <w:sz w:val="24"/>
    </w:rPr>
  </w:style>
  <w:style w:type="character" w:customStyle="1" w:styleId="40">
    <w:name w:val="Заглавие 4 Знак"/>
    <w:basedOn w:val="a0"/>
    <w:link w:val="4"/>
    <w:uiPriority w:val="99"/>
    <w:locked/>
    <w:rsid w:val="00E419F2"/>
    <w:rPr>
      <w:rFonts w:ascii="Trebuchet MS" w:eastAsia="Trebuchet MS" w:hAnsi="Trebuchet MS" w:cs="Trebuchet MS"/>
      <w:color w:val="666666"/>
      <w:u w:val="single"/>
    </w:rPr>
  </w:style>
  <w:style w:type="character" w:customStyle="1" w:styleId="50">
    <w:name w:val="Заглавие 5 Знак"/>
    <w:basedOn w:val="a0"/>
    <w:link w:val="5"/>
    <w:uiPriority w:val="99"/>
    <w:locked/>
    <w:rsid w:val="00E419F2"/>
    <w:rPr>
      <w:rFonts w:ascii="Trebuchet MS" w:eastAsia="Trebuchet MS" w:hAnsi="Trebuchet MS" w:cs="Trebuchet MS"/>
      <w:color w:val="666666"/>
    </w:rPr>
  </w:style>
  <w:style w:type="character" w:customStyle="1" w:styleId="60">
    <w:name w:val="Заглавие 6 Знак"/>
    <w:basedOn w:val="a0"/>
    <w:link w:val="6"/>
    <w:uiPriority w:val="99"/>
    <w:locked/>
    <w:rsid w:val="00E419F2"/>
    <w:rPr>
      <w:rFonts w:ascii="Trebuchet MS" w:eastAsia="Trebuchet MS" w:hAnsi="Trebuchet MS" w:cs="Trebuchet MS"/>
      <w:i/>
      <w:color w:val="666666"/>
    </w:rPr>
  </w:style>
  <w:style w:type="character" w:customStyle="1" w:styleId="a4">
    <w:name w:val="Заглавие Знак"/>
    <w:basedOn w:val="a0"/>
    <w:link w:val="a3"/>
    <w:uiPriority w:val="99"/>
    <w:locked/>
    <w:rsid w:val="00E419F2"/>
    <w:rPr>
      <w:rFonts w:ascii="Trebuchet MS" w:eastAsia="Trebuchet MS" w:hAnsi="Trebuchet MS" w:cs="Trebuchet MS"/>
      <w:color w:val="000000"/>
      <w:sz w:val="42"/>
    </w:rPr>
  </w:style>
  <w:style w:type="character" w:customStyle="1" w:styleId="a6">
    <w:name w:val="Подзаглавие Знак"/>
    <w:basedOn w:val="a0"/>
    <w:link w:val="a5"/>
    <w:uiPriority w:val="99"/>
    <w:locked/>
    <w:rsid w:val="00E419F2"/>
    <w:rPr>
      <w:rFonts w:ascii="Trebuchet MS" w:eastAsia="Trebuchet MS" w:hAnsi="Trebuchet MS" w:cs="Trebuchet MS"/>
      <w:i/>
      <w:color w:val="666666"/>
      <w:sz w:val="26"/>
    </w:rPr>
  </w:style>
  <w:style w:type="character" w:styleId="af3">
    <w:name w:val="Hyperlink"/>
    <w:basedOn w:val="a0"/>
    <w:uiPriority w:val="99"/>
    <w:rsid w:val="00E419F2"/>
    <w:rPr>
      <w:rFonts w:cs="Times New Roman"/>
      <w:color w:val="0000FF"/>
      <w:u w:val="single"/>
    </w:rPr>
  </w:style>
  <w:style w:type="character" w:styleId="af4">
    <w:name w:val="FollowedHyperlink"/>
    <w:basedOn w:val="a0"/>
    <w:uiPriority w:val="99"/>
    <w:rsid w:val="00E419F2"/>
    <w:rPr>
      <w:rFonts w:cs="Times New Roman"/>
      <w:color w:val="800080"/>
      <w:u w:val="single"/>
    </w:rPr>
  </w:style>
  <w:style w:type="table" w:styleId="af5">
    <w:name w:val="Table Grid"/>
    <w:basedOn w:val="a1"/>
    <w:uiPriority w:val="59"/>
    <w:rsid w:val="003F4B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C13F5"/>
    <w:pPr>
      <w:ind w:left="720"/>
      <w:contextualSpacing/>
    </w:pPr>
  </w:style>
  <w:style w:type="character" w:customStyle="1" w:styleId="mw-headline">
    <w:name w:val="mw-headline"/>
    <w:basedOn w:val="a0"/>
    <w:rsid w:val="008134DB"/>
  </w:style>
  <w:style w:type="character" w:customStyle="1" w:styleId="tocline">
    <w:name w:val="tocline"/>
    <w:basedOn w:val="a0"/>
    <w:rsid w:val="008134DB"/>
  </w:style>
  <w:style w:type="paragraph" w:styleId="af7">
    <w:name w:val="footnote text"/>
    <w:aliases w:val="stile 1,Footnote,Footnote1,Footnote2,Footnote3,Footnote4,Footnote5,Footnote6,Footnote7,Footnote8,Footnote9,Footnote10,Footnote11,Footnote21,Footnote31,Footnote41,Footnote51,Footnote61,Footnote71,Footnote81,Footnote91,Fußnotentext arial"/>
    <w:basedOn w:val="a"/>
    <w:link w:val="af8"/>
    <w:unhideWhenUsed/>
    <w:rsid w:val="00DD04A1"/>
    <w:pPr>
      <w:spacing w:after="0" w:line="240" w:lineRule="auto"/>
    </w:pPr>
    <w:rPr>
      <w:sz w:val="20"/>
      <w:szCs w:val="20"/>
    </w:rPr>
  </w:style>
  <w:style w:type="character" w:customStyle="1" w:styleId="af8">
    <w:name w:val="Текст под линия Знак"/>
    <w:aliases w:val="stile 1 Знак,Footnote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7"/>
    <w:uiPriority w:val="99"/>
    <w:rsid w:val="00DD04A1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DD04A1"/>
    <w:rPr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rsid w:val="00DD04A1"/>
    <w:pPr>
      <w:spacing w:after="0" w:line="240" w:lineRule="auto"/>
    </w:pPr>
    <w:rPr>
      <w:sz w:val="20"/>
      <w:szCs w:val="20"/>
    </w:rPr>
  </w:style>
  <w:style w:type="character" w:customStyle="1" w:styleId="afb">
    <w:name w:val="Текст на бележка в края Знак"/>
    <w:basedOn w:val="a0"/>
    <w:link w:val="afa"/>
    <w:uiPriority w:val="99"/>
    <w:semiHidden/>
    <w:rsid w:val="00DD04A1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DD04A1"/>
    <w:rPr>
      <w:vertAlign w:val="superscript"/>
    </w:rPr>
  </w:style>
  <w:style w:type="character" w:styleId="afd">
    <w:name w:val="Strong"/>
    <w:uiPriority w:val="22"/>
    <w:qFormat/>
    <w:rsid w:val="00DD04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3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32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92384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130119">
                      <w:marLeft w:val="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50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1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30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0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0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0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30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30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30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730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0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0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30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30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2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4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32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1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79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15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324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9973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558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19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76288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2130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grreporter.info/Atina_se_sdobi_s_Muzey_na_industriyata_i_tehnologiite/1288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rreporter.info/Atina_se_sdobi_s_Muzey_na_industriyata_i_tehnologiite/12884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erliner-zeitung.de/berlin/city-tax-berlin-bittet-touristen-zur-kasse,10809148,2256542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FCF8B-FFF5-4ABB-B059-A14D22B73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69</Pages>
  <Words>22481</Words>
  <Characters>128148</Characters>
  <Application>Microsoft Office Word</Application>
  <DocSecurity>0</DocSecurity>
  <Lines>1067</Lines>
  <Paragraphs>300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Културна стратегия Габрово 2014-2024.docx</vt:lpstr>
      <vt:lpstr>Културна стратегия Габрово 2014-2024.docx</vt:lpstr>
    </vt:vector>
  </TitlesOfParts>
  <Company/>
  <LinksUpToDate>false</LinksUpToDate>
  <CharactersWithSpaces>150329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Културна стратегия Габрово 2014-2024.docx</dc:title>
  <dc:creator>User1</dc:creator>
  <cp:lastModifiedBy>Nela Rachevitz</cp:lastModifiedBy>
  <cp:revision>17</cp:revision>
  <cp:lastPrinted>2013-08-07T07:11:00Z</cp:lastPrinted>
  <dcterms:created xsi:type="dcterms:W3CDTF">2013-09-24T12:33:00Z</dcterms:created>
  <dcterms:modified xsi:type="dcterms:W3CDTF">2013-09-27T05:49:00Z</dcterms:modified>
</cp:coreProperties>
</file>